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B9" w:rsidRPr="007A2C55" w:rsidRDefault="00174FB9" w:rsidP="00174FB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174FB9" w:rsidRDefault="000952FB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0952FB">
        <w:rPr>
          <w:rFonts w:ascii="Arial Narrow" w:eastAsia="Times New Roman" w:hAnsi="Arial Narrow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14DFE9B4" wp14:editId="6D155C21">
            <wp:simplePos x="0" y="0"/>
            <wp:positionH relativeFrom="column">
              <wp:posOffset>5050790</wp:posOffset>
            </wp:positionH>
            <wp:positionV relativeFrom="paragraph">
              <wp:posOffset>92075</wp:posOffset>
            </wp:positionV>
            <wp:extent cx="1036320" cy="361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 G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2FB">
        <w:rPr>
          <w:rFonts w:ascii="Arial Narrow" w:eastAsia="Times New Roman" w:hAnsi="Arial Narrow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27536547" wp14:editId="45611096">
            <wp:simplePos x="0" y="0"/>
            <wp:positionH relativeFrom="column">
              <wp:posOffset>3931285</wp:posOffset>
            </wp:positionH>
            <wp:positionV relativeFrom="paragraph">
              <wp:posOffset>108585</wp:posOffset>
            </wp:positionV>
            <wp:extent cx="906145" cy="309245"/>
            <wp:effectExtent l="0" t="0" r="8255" b="0"/>
            <wp:wrapNone/>
            <wp:docPr id="3" name="Obraz 3" descr="C:\Users\Marcin\Downloads\Logo_Ministerstwa_Edukacji_i_Nauki\Logo Ministerstwa Edukacji i Nauki\Logo w poziomie\Logo_ministerstwo_poziom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ownloads\Logo_Ministerstwa_Edukacji_i_Nauki\Logo Ministerstwa Edukacji i Nauki\Logo w poziomie\Logo_ministerstwo_poziom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8" t="27496" r="13915" b="24653"/>
                    <a:stretch/>
                  </pic:blipFill>
                  <pic:spPr bwMode="auto">
                    <a:xfrm>
                      <a:off x="0" y="0"/>
                      <a:ext cx="9061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52FB">
        <w:rPr>
          <w:rFonts w:ascii="Arial Narrow" w:eastAsia="Times New Roman" w:hAnsi="Arial Narrow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12094D72" wp14:editId="09ECBE99">
            <wp:simplePos x="0" y="0"/>
            <wp:positionH relativeFrom="column">
              <wp:posOffset>2819400</wp:posOffset>
            </wp:positionH>
            <wp:positionV relativeFrom="paragraph">
              <wp:posOffset>162560</wp:posOffset>
            </wp:positionV>
            <wp:extent cx="955040" cy="2552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0148" r="4930" b="14043"/>
                    <a:stretch/>
                  </pic:blipFill>
                  <pic:spPr bwMode="auto">
                    <a:xfrm>
                      <a:off x="0" y="0"/>
                      <a:ext cx="955040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4FB9" w:rsidRDefault="00174FB9" w:rsidP="00563ABE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:rsidR="000952FB" w:rsidRDefault="000952FB" w:rsidP="00563ABE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:rsidR="000952FB" w:rsidRDefault="000952FB" w:rsidP="00563ABE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:rsidR="000952FB" w:rsidRDefault="000952FB" w:rsidP="00563ABE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b/>
          <w:sz w:val="24"/>
          <w:lang w:eastAsia="en-US"/>
        </w:rPr>
      </w:pPr>
      <w:r w:rsidRPr="000952FB">
        <w:rPr>
          <w:rFonts w:ascii="Arial" w:eastAsia="Calibri" w:hAnsi="Arial" w:cs="Arial"/>
          <w:b/>
          <w:sz w:val="24"/>
          <w:lang w:eastAsia="en-US"/>
        </w:rPr>
        <w:t xml:space="preserve">Wytyczne dotyczące organizowania i przeprowadzania w 2021 r. </w:t>
      </w:r>
      <w:r>
        <w:rPr>
          <w:rFonts w:ascii="Arial" w:eastAsia="Calibri" w:hAnsi="Arial" w:cs="Arial"/>
          <w:b/>
          <w:sz w:val="24"/>
          <w:lang w:eastAsia="en-US"/>
        </w:rPr>
        <w:t xml:space="preserve">egzaminu </w:t>
      </w:r>
      <w:r w:rsidRPr="000952FB">
        <w:rPr>
          <w:rFonts w:ascii="Arial" w:eastAsia="Calibri" w:hAnsi="Arial" w:cs="Arial"/>
          <w:b/>
          <w:sz w:val="24"/>
          <w:lang w:eastAsia="en-US"/>
        </w:rPr>
        <w:t>ósmoklasisty (E8)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b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Dokument został podzielony na 6 sekcji, w których kolejno przedstawiono: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:rsidR="000952FB" w:rsidRPr="000952FB" w:rsidRDefault="000952FB" w:rsidP="000952FB">
      <w:pPr>
        <w:numPr>
          <w:ilvl w:val="0"/>
          <w:numId w:val="46"/>
        </w:numPr>
        <w:spacing w:after="10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 </w:t>
      </w:r>
      <w:r w:rsidRPr="000952FB">
        <w:rPr>
          <w:rFonts w:ascii="Arial" w:eastAsia="Calibri" w:hAnsi="Arial" w:cs="Arial"/>
          <w:b/>
          <w:sz w:val="24"/>
          <w:szCs w:val="24"/>
          <w:lang w:eastAsia="en-US"/>
        </w:rPr>
        <w:t>Sekcji 1.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Pr="000952FB">
        <w:rPr>
          <w:rFonts w:ascii="Arial" w:eastAsia="Calibri" w:hAnsi="Arial" w:cs="Arial"/>
          <w:sz w:val="24"/>
          <w:szCs w:val="24"/>
          <w:u w:val="single"/>
          <w:lang w:eastAsia="en-US"/>
        </w:rPr>
        <w:t>podstawowe wytyczne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dotyczące m.in. tego, kto może przyjść na egzamin, kto może być obecny na terenie szkoły podczas egzaminu oraz zasad korzystania z przyborów podczas egzaminów</w:t>
      </w:r>
    </w:p>
    <w:p w:rsidR="000952FB" w:rsidRPr="000952FB" w:rsidRDefault="000952FB" w:rsidP="000952FB">
      <w:pPr>
        <w:numPr>
          <w:ilvl w:val="0"/>
          <w:numId w:val="46"/>
        </w:numPr>
        <w:spacing w:after="10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 </w:t>
      </w:r>
      <w:r w:rsidRPr="000952FB">
        <w:rPr>
          <w:rFonts w:ascii="Arial" w:eastAsia="Calibri" w:hAnsi="Arial" w:cs="Arial"/>
          <w:b/>
          <w:sz w:val="24"/>
          <w:szCs w:val="24"/>
          <w:lang w:eastAsia="en-US"/>
        </w:rPr>
        <w:t>Sekcji 2.</w:t>
      </w:r>
      <w:r w:rsidR="006323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:  wytyczne dotyczące środków </w:t>
      </w:r>
      <w:r w:rsidRPr="000952FB">
        <w:rPr>
          <w:rFonts w:ascii="Arial" w:eastAsia="Calibri" w:hAnsi="Arial" w:cs="Arial"/>
          <w:sz w:val="24"/>
          <w:szCs w:val="24"/>
          <w:u w:val="single"/>
          <w:lang w:eastAsia="en-US"/>
        </w:rPr>
        <w:t>ochrony osobistej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zdających oraz innych osób biorących udział w organizowaniu</w:t>
      </w:r>
      <w:r w:rsidR="00766865">
        <w:rPr>
          <w:rFonts w:ascii="Arial" w:eastAsia="Calibri" w:hAnsi="Arial" w:cs="Arial"/>
          <w:sz w:val="24"/>
          <w:szCs w:val="24"/>
          <w:lang w:eastAsia="en-US"/>
        </w:rPr>
        <w:t xml:space="preserve"> i przeprowadzaniu egzaminów, w 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>tym zasady dotyczące zakrywania ust i nosa</w:t>
      </w:r>
    </w:p>
    <w:p w:rsidR="000952FB" w:rsidRPr="000952FB" w:rsidRDefault="000952FB" w:rsidP="000952FB">
      <w:pPr>
        <w:numPr>
          <w:ilvl w:val="0"/>
          <w:numId w:val="46"/>
        </w:numPr>
        <w:spacing w:after="10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 </w:t>
      </w:r>
      <w:r w:rsidRPr="000952FB">
        <w:rPr>
          <w:rFonts w:ascii="Arial" w:eastAsia="Calibri" w:hAnsi="Arial" w:cs="Arial"/>
          <w:b/>
          <w:sz w:val="24"/>
          <w:szCs w:val="24"/>
          <w:lang w:eastAsia="en-US"/>
        </w:rPr>
        <w:t>Sekcji 3.</w:t>
      </w:r>
      <w:r w:rsidR="0063231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>:  wytyczne dotyczące środków bezpieczeństwa związanych z </w:t>
      </w:r>
      <w:r w:rsidRPr="000952FB">
        <w:rPr>
          <w:rFonts w:ascii="Arial" w:eastAsia="Calibri" w:hAnsi="Arial" w:cs="Arial"/>
          <w:sz w:val="24"/>
          <w:szCs w:val="24"/>
          <w:u w:val="single"/>
          <w:lang w:eastAsia="en-US"/>
        </w:rPr>
        <w:t>organizacją przestrzeni, budynków, pomieszczeń,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w tym sposobów aranżacji budynku szkoły oraz </w:t>
      </w:r>
      <w:proofErr w:type="spellStart"/>
      <w:r w:rsidRPr="000952FB">
        <w:rPr>
          <w:rFonts w:ascii="Arial" w:eastAsia="Calibri" w:hAnsi="Arial" w:cs="Arial"/>
          <w:sz w:val="24"/>
          <w:szCs w:val="24"/>
          <w:lang w:eastAsia="en-US"/>
        </w:rPr>
        <w:t>sal</w:t>
      </w:r>
      <w:proofErr w:type="spellEnd"/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egzaminacyjnych</w:t>
      </w:r>
    </w:p>
    <w:p w:rsidR="000952FB" w:rsidRPr="000952FB" w:rsidRDefault="000952FB" w:rsidP="000952FB">
      <w:pPr>
        <w:numPr>
          <w:ilvl w:val="0"/>
          <w:numId w:val="46"/>
        </w:numPr>
        <w:spacing w:after="10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 </w:t>
      </w:r>
      <w:r w:rsidRPr="000952FB">
        <w:rPr>
          <w:rFonts w:ascii="Arial" w:eastAsia="Calibri" w:hAnsi="Arial" w:cs="Arial"/>
          <w:b/>
          <w:sz w:val="24"/>
          <w:szCs w:val="24"/>
          <w:lang w:eastAsia="en-US"/>
        </w:rPr>
        <w:t>Sekcji 4.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: wytyczne dotyczące możliwych modyfikacji </w:t>
      </w:r>
      <w:r w:rsidRPr="000952FB">
        <w:rPr>
          <w:rFonts w:ascii="Arial" w:eastAsia="Calibri" w:hAnsi="Arial" w:cs="Arial"/>
          <w:sz w:val="24"/>
          <w:szCs w:val="24"/>
          <w:u w:val="single"/>
          <w:lang w:eastAsia="en-US"/>
        </w:rPr>
        <w:t>w sposobie przeprowadzania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egzaminu</w:t>
      </w:r>
    </w:p>
    <w:p w:rsidR="000952FB" w:rsidRPr="000952FB" w:rsidRDefault="000952FB" w:rsidP="000952FB">
      <w:pPr>
        <w:numPr>
          <w:ilvl w:val="0"/>
          <w:numId w:val="46"/>
        </w:numPr>
        <w:spacing w:after="10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 </w:t>
      </w:r>
      <w:r w:rsidR="00DC21DC">
        <w:rPr>
          <w:rFonts w:ascii="Arial" w:eastAsia="Calibri" w:hAnsi="Arial" w:cs="Arial"/>
          <w:b/>
          <w:sz w:val="24"/>
          <w:szCs w:val="24"/>
          <w:lang w:eastAsia="en-US"/>
        </w:rPr>
        <w:t>Sekcji 5</w:t>
      </w:r>
      <w:bookmarkStart w:id="0" w:name="_GoBack"/>
      <w:bookmarkEnd w:id="0"/>
      <w:r w:rsidRPr="000952FB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632316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: wytyczne określające sposób postępowania w przypadku </w:t>
      </w:r>
      <w:r w:rsidRPr="000952FB">
        <w:rPr>
          <w:rFonts w:ascii="Arial" w:eastAsia="Calibri" w:hAnsi="Arial" w:cs="Arial"/>
          <w:sz w:val="24"/>
          <w:szCs w:val="24"/>
          <w:u w:val="single"/>
          <w:lang w:eastAsia="en-US"/>
        </w:rPr>
        <w:t>podejrzenia zakażenia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u członka zespołu egzaminacyjnego, u obserwatora lub u zdającego.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i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b/>
          <w:color w:val="FFFFFF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FFFFFF"/>
          <w:sz w:val="24"/>
          <w:lang w:eastAsia="en-US"/>
        </w:rPr>
        <w:br w:type="page"/>
      </w:r>
    </w:p>
    <w:p w:rsidR="000952FB" w:rsidRPr="000952FB" w:rsidRDefault="000952FB" w:rsidP="000952FB">
      <w:pPr>
        <w:shd w:val="clear" w:color="auto" w:fill="FFC000"/>
        <w:spacing w:after="0" w:line="360" w:lineRule="auto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000000"/>
          <w:sz w:val="24"/>
          <w:lang w:eastAsia="en-US"/>
        </w:rPr>
        <w:lastRenderedPageBreak/>
        <w:t xml:space="preserve">Sekcja 1. </w:t>
      </w:r>
    </w:p>
    <w:p w:rsidR="000952FB" w:rsidRPr="000952FB" w:rsidRDefault="000952FB" w:rsidP="000952FB">
      <w:pPr>
        <w:shd w:val="clear" w:color="auto" w:fill="E7E6E6"/>
        <w:spacing w:after="0" w:line="360" w:lineRule="auto"/>
        <w:rPr>
          <w:rFonts w:ascii="Arial" w:eastAsia="Calibri" w:hAnsi="Arial" w:cs="Arial"/>
          <w:b/>
          <w:sz w:val="24"/>
          <w:lang w:eastAsia="en-US"/>
        </w:rPr>
      </w:pPr>
      <w:r w:rsidRPr="000952FB">
        <w:rPr>
          <w:rFonts w:ascii="Arial" w:eastAsia="Calibri" w:hAnsi="Arial" w:cs="Arial"/>
          <w:i/>
          <w:sz w:val="24"/>
          <w:lang w:eastAsia="en-US"/>
        </w:rPr>
        <w:t>Zdający oraz inne osoby biorące udział w organizowaniu i przeprowadzaniu egzaminów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Na egzamin może przyjść wyłącznie zdający, nauczyciel, inny pracownik szkoły, obserwator, egzaminator lub inna osoba zaangażowana w przeprowadzanie egzaminu – bez objawów chorobowych kompatybilnych z objawami COVID-19.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color w:val="0000CC"/>
          <w:sz w:val="24"/>
          <w:lang w:eastAsia="en-US"/>
        </w:rPr>
        <w:t xml:space="preserve"> </w:t>
      </w:r>
      <w:r w:rsidRPr="000952FB">
        <w:rPr>
          <w:rFonts w:ascii="Arial" w:eastAsia="Calibri" w:hAnsi="Arial" w:cs="Arial"/>
          <w:sz w:val="24"/>
          <w:lang w:eastAsia="en-US"/>
        </w:rPr>
        <w:t xml:space="preserve">Zdający, nauczyciel oraz każda inna osoba uczestnicząca </w:t>
      </w:r>
      <w:r w:rsidRPr="000952FB">
        <w:rPr>
          <w:rFonts w:ascii="Arial" w:eastAsia="Calibri" w:hAnsi="Arial" w:cs="Arial"/>
          <w:sz w:val="24"/>
          <w:lang w:eastAsia="en-US"/>
        </w:rPr>
        <w:br/>
        <w:t xml:space="preserve">w przeprowadzaniu egzaminu nie może przyjść na egzamin, jeżeli przebywa </w:t>
      </w:r>
      <w:r w:rsidRPr="000952FB">
        <w:rPr>
          <w:rFonts w:ascii="Arial" w:eastAsia="Calibri" w:hAnsi="Arial" w:cs="Arial"/>
          <w:sz w:val="24"/>
          <w:lang w:eastAsia="en-US"/>
        </w:rPr>
        <w:br/>
        <w:t>w domu z osobą w izolacji w warunkach domowych albo sama jest objęta kwarantanną lub izolacją w warunkach domowych.</w:t>
      </w:r>
    </w:p>
    <w:p w:rsidR="000952FB" w:rsidRPr="000952FB" w:rsidRDefault="000952FB" w:rsidP="000952F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Rodzic/Prawny opiekun nie może wejść z dzieckiem na teren szkoły, </w:t>
      </w:r>
      <w:r w:rsidRPr="000952FB">
        <w:rPr>
          <w:rFonts w:ascii="Arial" w:eastAsia="Calibri" w:hAnsi="Arial" w:cs="Arial"/>
          <w:sz w:val="24"/>
          <w:lang w:eastAsia="en-US"/>
        </w:rPr>
        <w:br/>
        <w:t>z wyjątkiem sytuacji, kiedy zdający wymaga pomocy np. w poruszaniu się.</w:t>
      </w: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Podczas egzaminu w szkole mogą przebywać </w:t>
      </w:r>
      <w:r w:rsidRPr="000952FB">
        <w:rPr>
          <w:rFonts w:ascii="Arial" w:eastAsia="Calibri" w:hAnsi="Arial" w:cs="Arial"/>
          <w:sz w:val="24"/>
          <w:szCs w:val="24"/>
          <w:u w:val="single"/>
          <w:lang w:eastAsia="en-US"/>
        </w:rPr>
        <w:t>wyłącznie:</w:t>
      </w:r>
    </w:p>
    <w:p w:rsidR="000952FB" w:rsidRPr="000952FB" w:rsidRDefault="000952FB" w:rsidP="000952FB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zdający</w:t>
      </w:r>
    </w:p>
    <w:p w:rsidR="000952FB" w:rsidRPr="000952FB" w:rsidRDefault="000952FB" w:rsidP="000952FB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osoby zaangażowane w przeprowadzanie egzaminu, tj. członkowie zespoł</w:t>
      </w:r>
      <w:r w:rsidR="003B5314">
        <w:rPr>
          <w:rFonts w:ascii="Arial" w:eastAsia="Calibri" w:hAnsi="Arial" w:cs="Arial"/>
          <w:sz w:val="24"/>
          <w:szCs w:val="24"/>
          <w:lang w:eastAsia="en-US"/>
        </w:rPr>
        <w:t>ów nadzorujących, obserwatorzy,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specjaliści pracujący ze zdającymi, którym przyznano dostosowanie warunków lub formy przeprowadzania egzaminu, osoby wyznaczone do przygotowania i obsługi oraz obsługujące sprzęt i urządzenia wykorzystywane w czasie egzaminu (np. komputery, sprzęt medyczny)</w:t>
      </w:r>
      <w:r w:rsidR="003B531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952FB" w:rsidRPr="000952FB" w:rsidRDefault="000952FB" w:rsidP="000952FB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inni pracownicy szkoły odpowiedzialni za utrzymanie obiektu w czystości, dezynfekcję, obsługę szatni itp.</w:t>
      </w:r>
    </w:p>
    <w:p w:rsidR="000952FB" w:rsidRPr="000952FB" w:rsidRDefault="000952FB" w:rsidP="000952FB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uczniowie innych klas oraz nauczyciele, jeżeli nie ma możliwości zrezygnowania z przeprowadzania zajęć edukacyjnych w dniu przeprowadzania egzaminu (por. pkt 1.6.)</w:t>
      </w:r>
    </w:p>
    <w:p w:rsidR="000952FB" w:rsidRPr="000952FB" w:rsidRDefault="000952FB" w:rsidP="000952FB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pracownicy odpowiednich służb, np. medycznych, jeżeli wystąpi taka konieczność.</w:t>
      </w:r>
    </w:p>
    <w:p w:rsidR="000952FB" w:rsidRPr="000952FB" w:rsidRDefault="000952FB" w:rsidP="000952FB">
      <w:pPr>
        <w:spacing w:after="0" w:line="36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lastRenderedPageBreak/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3B5314" w:rsidRDefault="003B5314" w:rsidP="003B5314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W</w:t>
      </w:r>
      <w:r w:rsidR="000952FB" w:rsidRPr="000952FB">
        <w:rPr>
          <w:rFonts w:ascii="Arial" w:eastAsia="Calibri" w:hAnsi="Arial" w:cs="Arial"/>
          <w:sz w:val="24"/>
          <w:lang w:eastAsia="en-US"/>
        </w:rPr>
        <w:t xml:space="preserve"> dniach, w których jest przeprowadzany egzamin, w szkole nie należy prowadzić zajęć edukacyjnych dla innych uczniów</w:t>
      </w:r>
      <w:r>
        <w:rPr>
          <w:rFonts w:ascii="Arial" w:eastAsia="Calibri" w:hAnsi="Arial" w:cs="Arial"/>
          <w:sz w:val="24"/>
          <w:lang w:eastAsia="en-US"/>
        </w:rPr>
        <w:t>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color w:val="FF0000"/>
          <w:sz w:val="24"/>
          <w:lang w:eastAsia="en-US"/>
        </w:rPr>
        <w:t xml:space="preserve"> </w:t>
      </w:r>
      <w:r w:rsidRPr="000952FB">
        <w:rPr>
          <w:rFonts w:ascii="Arial" w:eastAsia="Calibri" w:hAnsi="Arial" w:cs="Arial"/>
          <w:sz w:val="24"/>
          <w:lang w:eastAsia="en-US"/>
        </w:rPr>
        <w:t>Zdający nie powinni wnosić na teren szkoły zbędnych rzeczy, w tym książek, urządzeń telekomunikacyjnych, maskotek.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3B5314" w:rsidRDefault="000952FB" w:rsidP="003B5314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color w:val="0000CC"/>
          <w:sz w:val="24"/>
          <w:lang w:eastAsia="en-US"/>
        </w:rPr>
        <w:t xml:space="preserve"> </w:t>
      </w:r>
      <w:r w:rsidRPr="000952FB">
        <w:rPr>
          <w:rFonts w:ascii="Arial" w:eastAsia="Calibri" w:hAnsi="Arial" w:cs="Arial"/>
          <w:sz w:val="24"/>
          <w:lang w:eastAsia="en-US"/>
        </w:rPr>
        <w:t>Na egzaminie każdy zdający korzysta z własnych przyborów piśmiennych</w:t>
      </w:r>
      <w:r>
        <w:rPr>
          <w:rFonts w:ascii="Arial" w:eastAsia="Calibri" w:hAnsi="Arial" w:cs="Arial"/>
          <w:sz w:val="24"/>
          <w:lang w:eastAsia="en-US"/>
        </w:rPr>
        <w:t>, linijki […]</w:t>
      </w:r>
      <w:r w:rsidRPr="000952FB">
        <w:rPr>
          <w:rFonts w:ascii="Arial" w:eastAsia="Calibri" w:hAnsi="Arial" w:cs="Arial"/>
          <w:sz w:val="24"/>
          <w:lang w:eastAsia="en-US"/>
        </w:rPr>
        <w:t xml:space="preserve">.Zdający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nie mogą</w:t>
      </w:r>
      <w:r w:rsidRPr="000952FB">
        <w:rPr>
          <w:rFonts w:ascii="Arial" w:eastAsia="Calibri" w:hAnsi="Arial" w:cs="Arial"/>
          <w:sz w:val="24"/>
          <w:lang w:eastAsia="en-US"/>
        </w:rPr>
        <w:t xml:space="preserve"> pożyczać przyborów od innych zdających.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Szkoła nie zapewnia wody pitnej. Na egzamin należy przynieść własną butelkę z wodą.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3B5314" w:rsidRDefault="000952FB" w:rsidP="003B5314">
      <w:pPr>
        <w:numPr>
          <w:ilvl w:val="1"/>
          <w:numId w:val="2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Na terenie szkoły nie ma możliwości zapewnienia posiłków. </w:t>
      </w:r>
    </w:p>
    <w:p w:rsidR="000952FB" w:rsidRPr="000952FB" w:rsidRDefault="000952FB" w:rsidP="003B5314">
      <w:p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i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b/>
          <w:color w:val="FFFFFF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FFFFFF"/>
          <w:sz w:val="24"/>
          <w:lang w:eastAsia="en-US"/>
        </w:rPr>
        <w:br w:type="page"/>
      </w:r>
    </w:p>
    <w:p w:rsidR="000952FB" w:rsidRPr="000952FB" w:rsidRDefault="000952FB" w:rsidP="000952FB">
      <w:pPr>
        <w:shd w:val="clear" w:color="auto" w:fill="FFC000"/>
        <w:spacing w:after="0" w:line="360" w:lineRule="auto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000000"/>
          <w:sz w:val="24"/>
          <w:lang w:eastAsia="en-US"/>
        </w:rPr>
        <w:lastRenderedPageBreak/>
        <w:t xml:space="preserve">Sekcja 2. </w:t>
      </w:r>
    </w:p>
    <w:p w:rsidR="000952FB" w:rsidRPr="000952FB" w:rsidRDefault="000952FB" w:rsidP="000952FB">
      <w:pPr>
        <w:shd w:val="clear" w:color="auto" w:fill="E7E6E6"/>
        <w:spacing w:after="0" w:line="360" w:lineRule="auto"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i/>
          <w:sz w:val="24"/>
          <w:lang w:eastAsia="en-US"/>
        </w:rPr>
        <w:t xml:space="preserve">Środki bezpieczeństwa </w:t>
      </w:r>
      <w:r w:rsidRPr="000952FB">
        <w:rPr>
          <w:rFonts w:ascii="Arial" w:eastAsia="Calibri" w:hAnsi="Arial" w:cs="Arial"/>
          <w:b/>
          <w:i/>
          <w:sz w:val="24"/>
          <w:lang w:eastAsia="en-US"/>
        </w:rPr>
        <w:t>osobistego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Czekając na wejście do szkoły albo sali egzaminacyjnej, zdający zachowują odpowiedni odstęp (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co najmniej</w:t>
      </w:r>
      <w:r w:rsidRPr="000952FB">
        <w:rPr>
          <w:rFonts w:ascii="Arial" w:eastAsia="Calibri" w:hAnsi="Arial" w:cs="Arial"/>
          <w:sz w:val="24"/>
          <w:lang w:eastAsia="en-US"/>
        </w:rPr>
        <w:t xml:space="preserve"> 1,5 m) oraz mają zakryte usta i nos (maseczką jedno- lub wielorazową).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Na teren szkoły mogą wejść wyłącznie osoby z zakrytymi ustami i nosem. Zakrywanie ust i nosa obowiązuje na terenie całej szkoły, z wyjątkiem </w:t>
      </w:r>
      <w:proofErr w:type="spellStart"/>
      <w:r w:rsidRPr="000952FB">
        <w:rPr>
          <w:rFonts w:ascii="Arial" w:eastAsia="Calibri" w:hAnsi="Arial" w:cs="Arial"/>
          <w:sz w:val="24"/>
          <w:lang w:eastAsia="en-US"/>
        </w:rPr>
        <w:t>sal</w:t>
      </w:r>
      <w:proofErr w:type="spellEnd"/>
      <w:r w:rsidRPr="000952FB">
        <w:rPr>
          <w:rFonts w:ascii="Arial" w:eastAsia="Calibri" w:hAnsi="Arial" w:cs="Arial"/>
          <w:sz w:val="24"/>
          <w:lang w:eastAsia="en-US"/>
        </w:rPr>
        <w:t xml:space="preserve"> egzaminacyjnych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po zajęciu miejsc przez zdających</w:t>
      </w:r>
      <w:r w:rsidRPr="000952FB">
        <w:rPr>
          <w:rFonts w:ascii="Arial" w:eastAsia="Calibri" w:hAnsi="Arial" w:cs="Arial"/>
          <w:sz w:val="24"/>
          <w:lang w:eastAsia="en-US"/>
        </w:rPr>
        <w:t xml:space="preserve"> . Podczas wpuszczania uczniów do sali egzaminacyjnej członek zespołu nadzorującego może poprosić zdającego o chwilowe odsłonięcie twarzy w celu zweryfikowania jego tożsamości (konieczne jest wówczas zachowanie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co najmniej</w:t>
      </w:r>
      <w:r w:rsidRPr="000952FB">
        <w:rPr>
          <w:rFonts w:ascii="Arial" w:eastAsia="Calibri" w:hAnsi="Arial" w:cs="Arial"/>
          <w:sz w:val="24"/>
          <w:lang w:eastAsia="en-US"/>
        </w:rPr>
        <w:t xml:space="preserve"> 1,5-metrowego odstępu).</w:t>
      </w: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0952FB" w:rsidRPr="000952FB" w:rsidRDefault="000952FB" w:rsidP="000952FB">
      <w:pPr>
        <w:numPr>
          <w:ilvl w:val="0"/>
          <w:numId w:val="3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podchodzi do niego przewodniczący albo członek zespołu nadzorującego, aby odpowiedzieć na zadane przez niego pytanie</w:t>
      </w:r>
    </w:p>
    <w:p w:rsidR="000952FB" w:rsidRPr="003B5314" w:rsidRDefault="000952FB" w:rsidP="003B5314">
      <w:pPr>
        <w:numPr>
          <w:ilvl w:val="0"/>
          <w:numId w:val="3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wychodzi do toalety</w:t>
      </w:r>
    </w:p>
    <w:p w:rsidR="000952FB" w:rsidRPr="000952FB" w:rsidRDefault="000952FB" w:rsidP="000952FB">
      <w:pPr>
        <w:numPr>
          <w:ilvl w:val="0"/>
          <w:numId w:val="31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kończy pracę</w:t>
      </w:r>
      <w:r w:rsidRPr="000952FB">
        <w:rPr>
          <w:rFonts w:ascii="Arial" w:eastAsia="Calibri" w:hAnsi="Arial" w:cs="Arial"/>
          <w:sz w:val="24"/>
          <w:lang w:eastAsia="en-US"/>
        </w:rPr>
        <w:t xml:space="preserve"> z arkuszem egzaminacyjnym i wychodzi z sali egzaminacyjnej.</w:t>
      </w: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Przewodniczący zespołu egzaminacyjnego, członkowie zespołu nadzorującego, obserwatorzy i inne osoby uczestniczące w przeprowadzaniu egzaminu, </w:t>
      </w:r>
      <w:r w:rsidRPr="000952FB">
        <w:rPr>
          <w:rFonts w:ascii="Arial" w:eastAsia="Calibri" w:hAnsi="Arial" w:cs="Arial"/>
          <w:sz w:val="24"/>
          <w:lang w:eastAsia="en-US"/>
        </w:rPr>
        <w:br/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3B5314" w:rsidRDefault="000952FB" w:rsidP="003B5314">
      <w:pPr>
        <w:numPr>
          <w:ilvl w:val="1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Zarówno zdający, jak i członkowie zespołu nadzorującego mogą – jeżeli uznają to za właściwe – mieć zakryte usta i nos w trakcie egzaminu, nawet </w:t>
      </w:r>
      <w:r w:rsidRPr="000952FB">
        <w:rPr>
          <w:rFonts w:ascii="Arial" w:eastAsia="Calibri" w:hAnsi="Arial" w:cs="Arial"/>
          <w:sz w:val="24"/>
          <w:lang w:eastAsia="en-US"/>
        </w:rPr>
        <w:br/>
        <w:t xml:space="preserve">po zajęciu miejsca przy stoliku / stanowisku egzaminacyjnym (w przypadku zdających) lub kiedy obserwują przebieg egzaminu, siedząc albo stojąc </w:t>
      </w:r>
      <w:r w:rsidRPr="000952FB">
        <w:rPr>
          <w:rFonts w:ascii="Arial" w:eastAsia="Calibri" w:hAnsi="Arial" w:cs="Arial"/>
          <w:sz w:val="24"/>
          <w:lang w:eastAsia="en-US"/>
        </w:rPr>
        <w:br/>
      </w:r>
      <w:r w:rsidRPr="000952FB">
        <w:rPr>
          <w:rFonts w:ascii="Arial" w:eastAsia="Calibri" w:hAnsi="Arial" w:cs="Arial"/>
          <w:sz w:val="24"/>
          <w:lang w:eastAsia="en-US"/>
        </w:rPr>
        <w:lastRenderedPageBreak/>
        <w:t>(w przypadku członków zespołu nadzorującego</w:t>
      </w:r>
      <w:r>
        <w:rPr>
          <w:rFonts w:ascii="Arial" w:eastAsia="Calibri" w:hAnsi="Arial" w:cs="Arial"/>
          <w:sz w:val="24"/>
          <w:lang w:eastAsia="en-US"/>
        </w:rPr>
        <w:t xml:space="preserve"> i innych osób zaangażowanych w </w:t>
      </w:r>
      <w:r w:rsidRPr="000952FB">
        <w:rPr>
          <w:rFonts w:ascii="Arial" w:eastAsia="Calibri" w:hAnsi="Arial" w:cs="Arial"/>
          <w:sz w:val="24"/>
          <w:lang w:eastAsia="en-US"/>
        </w:rPr>
        <w:t>przeprowadzanie egzaminu w danej sali).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Zdający, którzy nie mogą zakrywać ust i nosa maseczką z powodu całościowych zaburzeń rozwoju, zaburzeń psychicznych, niepełnosprawności intelektualnej, trudności w samodzielnym zakryciu lub odkryciu ust lub nosa lub z powodu zaawansowanych schorzeń neurologicznych układu oddechowego lub krążenia, przebiegających z niewydolnością oddechową lub krążenia, mogą przystąpić do egzaminu w odrębnej sali egzaminacyjnej. W takiej sytuacji minimalny odstęp, jaki musi zostać zachowany pomiędzy samymi zdającymi oraz zdającymi i członkami zespołu nadzorującego, wynosi 2 m.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tbl>
      <w:tblPr>
        <w:tblStyle w:val="Tabela-Siatka2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0952FB" w:rsidRPr="000952FB" w:rsidTr="000952FB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952FB" w:rsidRPr="000952FB" w:rsidRDefault="000952FB" w:rsidP="000952FB">
            <w:pPr>
              <w:spacing w:line="360" w:lineRule="auto"/>
              <w:rPr>
                <w:rFonts w:ascii="Arial" w:hAnsi="Arial" w:cs="Arial"/>
                <w:b/>
              </w:rPr>
            </w:pPr>
            <w:r w:rsidRPr="000952FB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:rsidR="000952FB" w:rsidRPr="000952FB" w:rsidRDefault="000952FB" w:rsidP="000952FB">
            <w:pPr>
              <w:spacing w:line="360" w:lineRule="auto"/>
              <w:rPr>
                <w:rFonts w:ascii="Arial" w:hAnsi="Arial" w:cs="Arial"/>
              </w:rPr>
            </w:pPr>
          </w:p>
          <w:p w:rsidR="000952FB" w:rsidRPr="000952FB" w:rsidRDefault="000952FB" w:rsidP="000952FB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952FB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Pr="000952FB">
              <w:rPr>
                <w:rFonts w:ascii="Arial" w:hAnsi="Arial" w:cs="Arial"/>
              </w:rPr>
              <w:br/>
              <w:t xml:space="preserve">ust i nosa, powinna zostać zgłoszona dyrektorowi szkoły nie później </w:t>
            </w:r>
            <w:r w:rsidRPr="000952FB">
              <w:rPr>
                <w:rFonts w:ascii="Arial" w:hAnsi="Arial" w:cs="Arial"/>
              </w:rPr>
              <w:br/>
              <w:t>niż na tydzień przed terminem przystępowania do egzaminu.</w:t>
            </w:r>
          </w:p>
          <w:p w:rsidR="000952FB" w:rsidRPr="000952FB" w:rsidRDefault="000952FB" w:rsidP="000952FB">
            <w:pPr>
              <w:spacing w:line="360" w:lineRule="auto"/>
              <w:rPr>
                <w:rFonts w:ascii="Arial" w:hAnsi="Arial" w:cs="Arial"/>
              </w:rPr>
            </w:pPr>
          </w:p>
          <w:p w:rsidR="000952FB" w:rsidRPr="000952FB" w:rsidRDefault="000952FB" w:rsidP="000952FB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952FB">
              <w:rPr>
                <w:rFonts w:ascii="Arial" w:hAnsi="Arial" w:cs="Arial"/>
              </w:rPr>
              <w:t>Dyrektor szkoły niezwłocznie przekazuje informację o konieczności organizacji egzaminu w odrębnej sali egzaminacyjnej dyrektorowi okręgowej komisji egzaminacyjnej oraz postępuje zgodnie z informacją określoną w pkt 3.6.3.</w:t>
            </w:r>
          </w:p>
        </w:tc>
      </w:tr>
    </w:tbl>
    <w:p w:rsidR="000952FB" w:rsidRPr="000952FB" w:rsidRDefault="000952FB" w:rsidP="003B5314">
      <w:pPr>
        <w:spacing w:after="0" w:line="360" w:lineRule="auto"/>
        <w:contextualSpacing/>
        <w:rPr>
          <w:rFonts w:ascii="Arial" w:eastAsia="Calibri" w:hAnsi="Arial" w:cs="Arial"/>
          <w:b/>
          <w:color w:val="FFFFFF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FFFFFF"/>
          <w:sz w:val="24"/>
          <w:lang w:eastAsia="en-US"/>
        </w:rPr>
        <w:br w:type="page"/>
      </w:r>
    </w:p>
    <w:p w:rsidR="000952FB" w:rsidRPr="000952FB" w:rsidRDefault="000952FB" w:rsidP="000952FB">
      <w:pPr>
        <w:shd w:val="clear" w:color="auto" w:fill="FFC000"/>
        <w:spacing w:after="0" w:line="360" w:lineRule="auto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000000"/>
          <w:sz w:val="24"/>
          <w:lang w:eastAsia="en-US"/>
        </w:rPr>
        <w:lastRenderedPageBreak/>
        <w:t xml:space="preserve">Sekcja 3. </w:t>
      </w:r>
    </w:p>
    <w:p w:rsidR="000952FB" w:rsidRPr="000952FB" w:rsidRDefault="000952FB" w:rsidP="000952FB">
      <w:pPr>
        <w:shd w:val="clear" w:color="auto" w:fill="E7E6E6"/>
        <w:spacing w:after="0" w:line="360" w:lineRule="auto"/>
        <w:rPr>
          <w:rFonts w:ascii="Arial" w:eastAsia="Calibri" w:hAnsi="Arial" w:cs="Arial"/>
          <w:color w:val="E7E6E6"/>
          <w:sz w:val="24"/>
          <w:lang w:eastAsia="en-US"/>
        </w:rPr>
      </w:pPr>
      <w:r w:rsidRPr="000952FB">
        <w:rPr>
          <w:rFonts w:ascii="Arial" w:eastAsia="Calibri" w:hAnsi="Arial" w:cs="Arial"/>
          <w:i/>
          <w:sz w:val="24"/>
          <w:lang w:eastAsia="en-US"/>
        </w:rPr>
        <w:t xml:space="preserve">Środki bezpieczeństwa związane z </w:t>
      </w:r>
      <w:r w:rsidRPr="000952FB">
        <w:rPr>
          <w:rFonts w:ascii="Arial" w:eastAsia="Calibri" w:hAnsi="Arial" w:cs="Arial"/>
          <w:b/>
          <w:i/>
          <w:sz w:val="24"/>
          <w:lang w:eastAsia="en-US"/>
        </w:rPr>
        <w:t>organizacją przestrzeni, budynków, pomieszczeń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2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nadzorującego. Nie wprowadza się ograniczeń dotyczących liczby osób w sali (przy zachowaniu odpowiednich odstępów), jednak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zaleca się</w:t>
      </w:r>
      <w:r w:rsidRPr="000952FB">
        <w:rPr>
          <w:rFonts w:ascii="Arial" w:eastAsia="Calibri" w:hAnsi="Arial" w:cs="Arial"/>
          <w:sz w:val="24"/>
          <w:lang w:eastAsia="en-US"/>
        </w:rPr>
        <w:t xml:space="preserve"> – jeżeli tylko pozwalają na to warunki lokalowe oraz zasoby ludzkie –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przeprowadzanie egzaminu w salach z możliwi</w:t>
      </w:r>
      <w:r>
        <w:rPr>
          <w:rFonts w:ascii="Arial" w:eastAsia="Calibri" w:hAnsi="Arial" w:cs="Arial"/>
          <w:sz w:val="24"/>
          <w:u w:val="single"/>
          <w:lang w:eastAsia="en-US"/>
        </w:rPr>
        <w:t>e jak najmniejszą liczbą osób w 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każdej sali</w:t>
      </w:r>
      <w:r w:rsidRPr="000952FB">
        <w:rPr>
          <w:rFonts w:ascii="Arial" w:eastAsia="Calibri" w:hAnsi="Arial" w:cs="Arial"/>
          <w:sz w:val="24"/>
          <w:lang w:eastAsia="en-US"/>
        </w:rPr>
        <w:t>.</w:t>
      </w: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2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Ławki w sali egzaminacyjnej należy ustawić w taki sposób, aby pomiędzy zdającymi zachowany był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co najmniej</w:t>
      </w:r>
      <w:r w:rsidRPr="000952FB">
        <w:rPr>
          <w:rFonts w:ascii="Arial" w:eastAsia="Calibri" w:hAnsi="Arial" w:cs="Arial"/>
          <w:sz w:val="24"/>
          <w:lang w:eastAsia="en-US"/>
        </w:rPr>
        <w:t xml:space="preserve"> 1,5-metrowy odstęp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w każdym kierunku</w:t>
      </w:r>
      <w:r w:rsidRPr="000952FB">
        <w:rPr>
          <w:rFonts w:ascii="Arial" w:eastAsia="Calibri" w:hAnsi="Arial" w:cs="Arial"/>
          <w:sz w:val="24"/>
          <w:lang w:eastAsia="en-US"/>
        </w:rPr>
        <w:t xml:space="preserve">. Na rysunku poniżej przedstawiono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przykładowy</w:t>
      </w:r>
      <w:r w:rsidRPr="000952FB">
        <w:rPr>
          <w:rFonts w:ascii="Arial" w:eastAsia="Calibri" w:hAnsi="Arial" w:cs="Arial"/>
          <w:sz w:val="24"/>
          <w:lang w:eastAsia="en-US"/>
        </w:rPr>
        <w:t xml:space="preserve"> schemat sytuacyjny z zachowaniem zalecanych odstępów; możliwych jest wiele innych rozwiązań, zależnych od np. rozmiarów sali, układu mebli lub sprzętu w sali, liczby członków zespołu nadzorującego. Zaznaczony na schemacie odstęp (1,5 m) należy rozumieć jako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co najmniej 1,5 m</w:t>
      </w:r>
      <w:r w:rsidRPr="000952FB">
        <w:rPr>
          <w:rFonts w:ascii="Arial" w:eastAsia="Calibri" w:hAnsi="Arial" w:cs="Arial"/>
          <w:sz w:val="24"/>
          <w:lang w:eastAsia="en-US"/>
        </w:rPr>
        <w:t>.</w:t>
      </w:r>
    </w:p>
    <w:p w:rsidR="000952FB" w:rsidRPr="000952FB" w:rsidRDefault="000952FB" w:rsidP="000952FB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710464" behindDoc="0" locked="0" layoutInCell="1" allowOverlap="1" wp14:anchorId="78D8D7BE" wp14:editId="31D999C6">
            <wp:simplePos x="0" y="0"/>
            <wp:positionH relativeFrom="column">
              <wp:posOffset>1118870</wp:posOffset>
            </wp:positionH>
            <wp:positionV relativeFrom="paragraph">
              <wp:posOffset>14605</wp:posOffset>
            </wp:positionV>
            <wp:extent cx="3611880" cy="4846320"/>
            <wp:effectExtent l="0" t="0" r="7620" b="0"/>
            <wp:wrapNone/>
            <wp:docPr id="6" name="Obraz 3" descr="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ległoś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8" t="1625" r="7936"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jc w:val="center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3B5314">
      <w:p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2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Dla każdego zdającego powinno zostać zapewnione miejsce, w którym będzie mógł zostawić rzeczy osobiste – plecak, torbę, kurtkę, telefon itp. Może to być szafka, jeżeli szkoła dysponuje szafkami, może to być również odrębne pomieszczenie, np. szatnia, sala szkolna, w której dla zdających będą przygotowane np. przezroczyste foliowe worki (tak aby sprawdzenie ich zawartości nie wymagało otwierania), w których będą mogli zostawić swoje rzeczy osobiste pod nadzorem pracownika albo pod zamknięciem. Należy zminimalizować możliwość kontaktowania się osób pozostawiających swoje rzeczy z osobami odbierającymi swoje rzeczy albo zadbać, by oczekując na oddanie lub odbiór swoich rzeczy zachowywali odpowiednie środki bezpieczeństwa (odległość od innych osób, zakrywanie ust i nosa).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2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Na terenie szkoły lub ośrodka należy wyznaczyć i przygotować pomieszczenie (wyposażone m.in. w środki ochrony osobistej i płyn dezynfekujący), w którym będzie można odizolować osobę w przypadku stwierdzenia objawów chorobowych kompatybilnych z objawami COVID-19.</w:t>
      </w:r>
    </w:p>
    <w:p w:rsidR="000952FB" w:rsidRPr="000952FB" w:rsidRDefault="000952FB" w:rsidP="000952FB">
      <w:pPr>
        <w:spacing w:after="0" w:line="360" w:lineRule="auto"/>
        <w:ind w:left="720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DC21DC">
      <w:p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b/>
          <w:color w:val="FFFFFF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FFFFFF"/>
          <w:sz w:val="24"/>
          <w:lang w:eastAsia="en-US"/>
        </w:rPr>
        <w:br w:type="page"/>
      </w:r>
    </w:p>
    <w:p w:rsidR="000952FB" w:rsidRPr="000952FB" w:rsidRDefault="000952FB" w:rsidP="000952FB">
      <w:pPr>
        <w:shd w:val="clear" w:color="auto" w:fill="FFC000"/>
        <w:spacing w:after="0" w:line="360" w:lineRule="auto"/>
        <w:rPr>
          <w:rFonts w:ascii="Arial" w:eastAsia="Calibri" w:hAnsi="Arial" w:cs="Arial"/>
          <w:b/>
          <w:color w:val="000000"/>
          <w:sz w:val="24"/>
          <w:lang w:eastAsia="en-US"/>
        </w:rPr>
      </w:pPr>
      <w:r w:rsidRPr="000952FB">
        <w:rPr>
          <w:rFonts w:ascii="Arial" w:eastAsia="Calibri" w:hAnsi="Arial" w:cs="Arial"/>
          <w:b/>
          <w:color w:val="000000"/>
          <w:sz w:val="24"/>
          <w:lang w:eastAsia="en-US"/>
        </w:rPr>
        <w:lastRenderedPageBreak/>
        <w:t xml:space="preserve">Sekcja 4. </w:t>
      </w:r>
    </w:p>
    <w:p w:rsidR="000952FB" w:rsidRPr="000952FB" w:rsidRDefault="000952FB" w:rsidP="000952FB">
      <w:pPr>
        <w:shd w:val="clear" w:color="auto" w:fill="E7E6E6"/>
        <w:spacing w:after="0" w:line="360" w:lineRule="auto"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i/>
          <w:sz w:val="24"/>
          <w:lang w:eastAsia="en-US"/>
        </w:rPr>
        <w:t>Dodatkowe procedury bezpieczeństwa w dniu egzaminu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:rsidR="000952FB" w:rsidRPr="000952FB" w:rsidRDefault="000952FB" w:rsidP="00DC21DC">
      <w:p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7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color w:val="FF0000"/>
          <w:sz w:val="24"/>
          <w:szCs w:val="24"/>
          <w:lang w:eastAsia="en-US"/>
        </w:rPr>
        <w:t> </w:t>
      </w:r>
      <w:r w:rsidRPr="000952FB">
        <w:rPr>
          <w:rFonts w:ascii="Arial" w:eastAsia="Calibri" w:hAnsi="Arial" w:cs="Arial"/>
          <w:sz w:val="24"/>
          <w:lang w:eastAsia="en-US"/>
        </w:rPr>
        <w:t xml:space="preserve">Przed rozpoczęciem egzaminu należy poinformować zdających </w:t>
      </w:r>
      <w:r w:rsidRPr="000952FB">
        <w:rPr>
          <w:rFonts w:ascii="Arial" w:eastAsia="Calibri" w:hAnsi="Arial" w:cs="Arial"/>
          <w:sz w:val="24"/>
          <w:lang w:eastAsia="en-US"/>
        </w:rPr>
        <w:br/>
        <w:t>o obowiązujących zasadach bezpieczeństwa, w tym przede wszystkim:</w:t>
      </w:r>
    </w:p>
    <w:p w:rsidR="000952FB" w:rsidRPr="000952FB" w:rsidRDefault="000952FB" w:rsidP="000952FB">
      <w:pPr>
        <w:numPr>
          <w:ilvl w:val="0"/>
          <w:numId w:val="4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zakazie kontaktowania się z innymi zdającymi</w:t>
      </w:r>
    </w:p>
    <w:p w:rsidR="000952FB" w:rsidRPr="000952FB" w:rsidRDefault="000952FB" w:rsidP="000952FB">
      <w:pPr>
        <w:numPr>
          <w:ilvl w:val="0"/>
          <w:numId w:val="4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obowiązku zakrywania ust i nosa w przypadku kontaktu bezpośredniego z osobą zaangażowaną w przeprowadzanie egzaminu, w</w:t>
      </w:r>
      <w:r w:rsidR="008F1240">
        <w:rPr>
          <w:rFonts w:ascii="Arial" w:eastAsia="Calibri" w:hAnsi="Arial" w:cs="Arial"/>
          <w:sz w:val="24"/>
          <w:szCs w:val="24"/>
          <w:lang w:eastAsia="en-US"/>
        </w:rPr>
        <w:t xml:space="preserve">yjścia do toalety lub wyjścia z sali egzaminacyjnej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t>po zakończeniu pracy z arkuszem egzaminacyjnym</w:t>
      </w:r>
    </w:p>
    <w:p w:rsidR="000952FB" w:rsidRPr="000952FB" w:rsidRDefault="000952FB" w:rsidP="000952FB">
      <w:pPr>
        <w:numPr>
          <w:ilvl w:val="0"/>
          <w:numId w:val="4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0952FB" w:rsidRPr="000952FB" w:rsidRDefault="000952FB" w:rsidP="000952FB">
      <w:pPr>
        <w:numPr>
          <w:ilvl w:val="0"/>
          <w:numId w:val="4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konieczności zachowania odpowiedniego dystansu od innych zdających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br/>
        <w:t>po zakończonym egzaminie.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37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Należy unikać tworzenia się grup zdających przed szkołą oraz przed salą egzaminacyjną przed rozpoczęciem egzaminu oraz po jego zakończeniu. </w:t>
      </w:r>
      <w:r w:rsidRPr="000952FB">
        <w:rPr>
          <w:rFonts w:ascii="Arial" w:eastAsia="Calibri" w:hAnsi="Arial" w:cs="Arial"/>
          <w:sz w:val="24"/>
          <w:lang w:eastAsia="en-US"/>
        </w:rPr>
        <w:br/>
        <w:t>W tym celu dyrektor szkoły może na przykład:</w:t>
      </w:r>
    </w:p>
    <w:p w:rsidR="000952FB" w:rsidRPr="000952FB" w:rsidRDefault="000952FB" w:rsidP="000952FB">
      <w:pPr>
        <w:numPr>
          <w:ilvl w:val="0"/>
          <w:numId w:val="3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przekazać zdającym z wyprzedzeniem (np. 2-, 3-dniowym) informację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br/>
        <w:t xml:space="preserve">o godzinie, o której powinni stawić się w szkole przed rozpoczęciem egzaminu – mogą to być np. różne godziny dla zdających z różnych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br/>
      </w:r>
      <w:proofErr w:type="spellStart"/>
      <w:r w:rsidRPr="000952FB">
        <w:rPr>
          <w:rFonts w:ascii="Arial" w:eastAsia="Calibri" w:hAnsi="Arial" w:cs="Arial"/>
          <w:sz w:val="24"/>
          <w:szCs w:val="24"/>
          <w:lang w:eastAsia="en-US"/>
        </w:rPr>
        <w:t>sal</w:t>
      </w:r>
      <w:proofErr w:type="spellEnd"/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egzaminacyjnych (czas wejścia na teren szkoły / do sali egzaminacyjnej </w:t>
      </w:r>
      <w:r w:rsidRPr="000952FB">
        <w:rPr>
          <w:rFonts w:ascii="Arial" w:eastAsia="Calibri" w:hAnsi="Arial" w:cs="Arial"/>
          <w:sz w:val="24"/>
          <w:szCs w:val="24"/>
          <w:lang w:eastAsia="en-US"/>
        </w:rPr>
        <w:br/>
        <w:t>w np. 15-, 20-minutowych odstępach)</w:t>
      </w:r>
    </w:p>
    <w:p w:rsidR="000952FB" w:rsidRPr="00DC21DC" w:rsidRDefault="000952FB" w:rsidP="00DC21DC">
      <w:pPr>
        <w:numPr>
          <w:ilvl w:val="0"/>
          <w:numId w:val="3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wpuszczać zdających na teren szkoły różnymi wejściami, np. wg podziału na sale egzaminacyjne lub oddziały</w:t>
      </w:r>
    </w:p>
    <w:p w:rsidR="000952FB" w:rsidRPr="000952FB" w:rsidRDefault="000952FB" w:rsidP="000952FB">
      <w:pPr>
        <w:numPr>
          <w:ilvl w:val="0"/>
          <w:numId w:val="38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wypuszczać zdających z </w:t>
      </w:r>
      <w:proofErr w:type="spellStart"/>
      <w:r w:rsidRPr="000952FB">
        <w:rPr>
          <w:rFonts w:ascii="Arial" w:eastAsia="Calibri" w:hAnsi="Arial" w:cs="Arial"/>
          <w:sz w:val="24"/>
          <w:szCs w:val="24"/>
          <w:lang w:eastAsia="en-US"/>
        </w:rPr>
        <w:t>sal</w:t>
      </w:r>
      <w:proofErr w:type="spellEnd"/>
      <w:r w:rsidRPr="000952FB">
        <w:rPr>
          <w:rFonts w:ascii="Arial" w:eastAsia="Calibri" w:hAnsi="Arial" w:cs="Arial"/>
          <w:sz w:val="24"/>
          <w:szCs w:val="24"/>
          <w:lang w:eastAsia="en-US"/>
        </w:rPr>
        <w:t xml:space="preserve"> po egzaminie według ściśle określonej procedury – np. sala po sali, oddział po oddziale, upewniając się, że zdający nie gromadzą się pod szkołą, aby omówić egzamin</w:t>
      </w:r>
    </w:p>
    <w:p w:rsidR="000952FB" w:rsidRPr="000952FB" w:rsidRDefault="000952FB" w:rsidP="000952FB">
      <w:pPr>
        <w:numPr>
          <w:ilvl w:val="0"/>
          <w:numId w:val="38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szCs w:val="24"/>
          <w:lang w:eastAsia="en-US"/>
        </w:rPr>
        <w:t>poinstruować zdających, aby wrażeniami po egzaminie dzielili się między sobą z wykorzystaniem mediów społecznościowych</w:t>
      </w:r>
      <w:r w:rsidRPr="000952FB">
        <w:rPr>
          <w:rFonts w:ascii="Arial" w:eastAsia="Calibri" w:hAnsi="Arial" w:cs="Arial"/>
          <w:sz w:val="24"/>
          <w:lang w:eastAsia="en-US"/>
        </w:rPr>
        <w:t>, komunikatorów, telefonicznie, a unikali spotkań w grupie, np. przy wejściu do szkoły.</w:t>
      </w:r>
    </w:p>
    <w:p w:rsidR="00DC21DC" w:rsidRDefault="00DC21DC" w:rsidP="000952FB">
      <w:pPr>
        <w:spacing w:after="0" w:line="360" w:lineRule="auto"/>
        <w:ind w:left="567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DC21DC">
      <w:p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b/>
          <w:color w:val="FFFFFF"/>
          <w:sz w:val="24"/>
          <w:lang w:eastAsia="en-US"/>
        </w:rPr>
      </w:pPr>
    </w:p>
    <w:p w:rsidR="000952FB" w:rsidRPr="000952FB" w:rsidRDefault="00DC21DC" w:rsidP="000952FB">
      <w:pPr>
        <w:shd w:val="clear" w:color="auto" w:fill="FFC000"/>
        <w:spacing w:after="0" w:line="360" w:lineRule="auto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eastAsia="Calibri" w:hAnsi="Arial" w:cs="Arial"/>
          <w:b/>
          <w:sz w:val="24"/>
          <w:lang w:eastAsia="en-US"/>
        </w:rPr>
        <w:lastRenderedPageBreak/>
        <w:t>Sekcja 5</w:t>
      </w:r>
      <w:r w:rsidR="000952FB" w:rsidRPr="000952FB">
        <w:rPr>
          <w:rFonts w:ascii="Arial" w:eastAsia="Calibri" w:hAnsi="Arial" w:cs="Arial"/>
          <w:b/>
          <w:sz w:val="24"/>
          <w:lang w:eastAsia="en-US"/>
        </w:rPr>
        <w:t xml:space="preserve">. </w:t>
      </w:r>
    </w:p>
    <w:p w:rsidR="000952FB" w:rsidRPr="000952FB" w:rsidRDefault="000952FB" w:rsidP="000952FB">
      <w:pPr>
        <w:shd w:val="clear" w:color="auto" w:fill="E7E6E6"/>
        <w:spacing w:after="0" w:line="360" w:lineRule="auto"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i/>
          <w:sz w:val="24"/>
          <w:lang w:eastAsia="en-US"/>
        </w:rPr>
        <w:t>Postępowanie w przypadku podejrzenia zakażenia u członka zespołu egzaminacyjnego lub u zdającego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12"/>
          <w:szCs w:val="12"/>
          <w:lang w:eastAsia="en-US"/>
        </w:rPr>
      </w:pPr>
    </w:p>
    <w:p w:rsidR="000952FB" w:rsidRPr="000952FB" w:rsidRDefault="000952FB" w:rsidP="000952FB">
      <w:pPr>
        <w:numPr>
          <w:ilvl w:val="1"/>
          <w:numId w:val="44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</w:t>
      </w:r>
      <w:r w:rsidR="00766865">
        <w:rPr>
          <w:rFonts w:ascii="Arial" w:eastAsia="Calibri" w:hAnsi="Arial" w:cs="Arial"/>
          <w:sz w:val="24"/>
          <w:lang w:eastAsia="en-US"/>
        </w:rPr>
        <w:t xml:space="preserve">czeniu lub wyznaczonym miejscu </w:t>
      </w:r>
      <w:r w:rsidRPr="000952FB">
        <w:rPr>
          <w:rFonts w:ascii="Arial" w:eastAsia="Calibri" w:hAnsi="Arial" w:cs="Arial"/>
          <w:sz w:val="24"/>
          <w:lang w:eastAsia="en-US"/>
        </w:rPr>
        <w:t>z zapewnieniem minimum</w:t>
      </w:r>
      <w:r w:rsidR="00DC21DC">
        <w:rPr>
          <w:rFonts w:ascii="Arial" w:eastAsia="Calibri" w:hAnsi="Arial" w:cs="Arial"/>
          <w:sz w:val="24"/>
          <w:lang w:eastAsia="en-US"/>
        </w:rPr>
        <w:t xml:space="preserve"> 2 m odległości od innych osób</w:t>
      </w:r>
      <w:r w:rsidRPr="000952FB">
        <w:rPr>
          <w:rFonts w:ascii="Arial" w:eastAsia="Calibri" w:hAnsi="Arial" w:cs="Arial"/>
          <w:sz w:val="24"/>
          <w:lang w:eastAsia="en-US"/>
        </w:rPr>
        <w:t>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0952FB" w:rsidRDefault="000952FB" w:rsidP="000952FB">
      <w:pPr>
        <w:numPr>
          <w:ilvl w:val="1"/>
          <w:numId w:val="44"/>
        </w:numPr>
        <w:spacing w:after="0" w:line="360" w:lineRule="auto"/>
        <w:contextualSpacing/>
        <w:rPr>
          <w:rFonts w:ascii="Arial" w:eastAsia="Calibri" w:hAnsi="Arial" w:cs="Arial"/>
          <w:sz w:val="24"/>
          <w:lang w:eastAsia="en-US"/>
        </w:rPr>
      </w:pPr>
      <w:r w:rsidRPr="000952FB">
        <w:rPr>
          <w:rFonts w:ascii="Arial" w:eastAsia="Calibri" w:hAnsi="Arial" w:cs="Arial"/>
          <w:sz w:val="24"/>
          <w:lang w:eastAsia="en-US"/>
        </w:rPr>
        <w:t xml:space="preserve">W przypadku E8, do którego przystępują </w:t>
      </w:r>
      <w:r w:rsidRPr="000952FB">
        <w:rPr>
          <w:rFonts w:ascii="Arial" w:eastAsia="Calibri" w:hAnsi="Arial" w:cs="Arial"/>
          <w:sz w:val="24"/>
          <w:u w:val="single"/>
          <w:lang w:eastAsia="en-US"/>
        </w:rPr>
        <w:t>niepełnoletni zdający</w:t>
      </w:r>
      <w:r w:rsidRPr="000952FB">
        <w:rPr>
          <w:rFonts w:ascii="Arial" w:eastAsia="Calibri" w:hAnsi="Arial" w:cs="Arial"/>
          <w:sz w:val="24"/>
          <w:lang w:eastAsia="en-US"/>
        </w:rPr>
        <w:t>, PZE niezwłocznie powiadamia rodz</w:t>
      </w:r>
      <w:r w:rsidR="00766865">
        <w:rPr>
          <w:rFonts w:ascii="Arial" w:eastAsia="Calibri" w:hAnsi="Arial" w:cs="Arial"/>
          <w:sz w:val="24"/>
          <w:lang w:eastAsia="en-US"/>
        </w:rPr>
        <w:t xml:space="preserve">iców/prawnych opiekunów ucznia </w:t>
      </w:r>
      <w:r w:rsidRPr="000952FB">
        <w:rPr>
          <w:rFonts w:ascii="Arial" w:eastAsia="Calibri" w:hAnsi="Arial" w:cs="Arial"/>
          <w:sz w:val="24"/>
          <w:lang w:eastAsia="en-US"/>
        </w:rPr>
        <w:t>o zaistniałej sytuacji w celu pilnego odebrania go ze szkoły, a w razie pogarszania się stanu zdrowia zdające</w:t>
      </w:r>
      <w:r w:rsidR="00DC21DC">
        <w:rPr>
          <w:rFonts w:ascii="Arial" w:eastAsia="Calibri" w:hAnsi="Arial" w:cs="Arial"/>
          <w:sz w:val="24"/>
          <w:lang w:eastAsia="en-US"/>
        </w:rPr>
        <w:t>go – także pogotowie ratunkowe</w:t>
      </w:r>
      <w:r w:rsidRPr="000952FB">
        <w:rPr>
          <w:rFonts w:ascii="Arial" w:eastAsia="Calibri" w:hAnsi="Arial" w:cs="Arial"/>
          <w:sz w:val="24"/>
          <w:lang w:eastAsia="en-US"/>
        </w:rPr>
        <w:t>.</w:t>
      </w:r>
    </w:p>
    <w:p w:rsidR="000952FB" w:rsidRPr="000952FB" w:rsidRDefault="000952FB" w:rsidP="000952FB">
      <w:pPr>
        <w:spacing w:after="0" w:line="360" w:lineRule="auto"/>
        <w:rPr>
          <w:rFonts w:ascii="Arial" w:eastAsia="Calibri" w:hAnsi="Arial" w:cs="Arial"/>
          <w:sz w:val="24"/>
          <w:lang w:eastAsia="en-US"/>
        </w:rPr>
      </w:pPr>
    </w:p>
    <w:p w:rsidR="000952FB" w:rsidRPr="00174FB9" w:rsidRDefault="000952FB" w:rsidP="00563ABE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sectPr w:rsidR="000952FB" w:rsidRPr="00174FB9" w:rsidSect="00174FB9">
      <w:headerReference w:type="default" r:id="rId12"/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ED" w:rsidRDefault="005740ED" w:rsidP="00651E4A">
      <w:pPr>
        <w:spacing w:after="0" w:line="240" w:lineRule="auto"/>
      </w:pPr>
      <w:r>
        <w:separator/>
      </w:r>
    </w:p>
  </w:endnote>
  <w:endnote w:type="continuationSeparator" w:id="0">
    <w:p w:rsidR="005740ED" w:rsidRDefault="005740ED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ED" w:rsidRDefault="005740ED" w:rsidP="00651E4A">
      <w:pPr>
        <w:spacing w:after="0" w:line="240" w:lineRule="auto"/>
      </w:pPr>
      <w:r>
        <w:separator/>
      </w:r>
    </w:p>
  </w:footnote>
  <w:footnote w:type="continuationSeparator" w:id="0">
    <w:p w:rsidR="005740ED" w:rsidRDefault="005740ED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FB" w:rsidRPr="007A2C55" w:rsidRDefault="000952FB" w:rsidP="009B4441">
    <w:pPr>
      <w:pStyle w:val="Nagwek"/>
      <w:jc w:val="right"/>
      <w:rPr>
        <w:rFonts w:ascii="Arial" w:hAnsi="Arial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A52"/>
    <w:multiLevelType w:val="multilevel"/>
    <w:tmpl w:val="E932C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3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0"/>
  </w:num>
  <w:num w:numId="4">
    <w:abstractNumId w:val="24"/>
  </w:num>
  <w:num w:numId="5">
    <w:abstractNumId w:val="31"/>
  </w:num>
  <w:num w:numId="6">
    <w:abstractNumId w:val="37"/>
  </w:num>
  <w:num w:numId="7">
    <w:abstractNumId w:val="2"/>
  </w:num>
  <w:num w:numId="8">
    <w:abstractNumId w:val="29"/>
  </w:num>
  <w:num w:numId="9">
    <w:abstractNumId w:val="20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23"/>
  </w:num>
  <w:num w:numId="15">
    <w:abstractNumId w:val="39"/>
  </w:num>
  <w:num w:numId="16">
    <w:abstractNumId w:val="44"/>
  </w:num>
  <w:num w:numId="17">
    <w:abstractNumId w:val="8"/>
  </w:num>
  <w:num w:numId="18">
    <w:abstractNumId w:val="22"/>
  </w:num>
  <w:num w:numId="19">
    <w:abstractNumId w:val="42"/>
  </w:num>
  <w:num w:numId="20">
    <w:abstractNumId w:val="43"/>
  </w:num>
  <w:num w:numId="21">
    <w:abstractNumId w:val="38"/>
  </w:num>
  <w:num w:numId="22">
    <w:abstractNumId w:val="6"/>
  </w:num>
  <w:num w:numId="23">
    <w:abstractNumId w:val="11"/>
  </w:num>
  <w:num w:numId="24">
    <w:abstractNumId w:val="19"/>
  </w:num>
  <w:num w:numId="25">
    <w:abstractNumId w:val="35"/>
  </w:num>
  <w:num w:numId="26">
    <w:abstractNumId w:val="21"/>
  </w:num>
  <w:num w:numId="27">
    <w:abstractNumId w:val="27"/>
  </w:num>
  <w:num w:numId="28">
    <w:abstractNumId w:val="12"/>
  </w:num>
  <w:num w:numId="29">
    <w:abstractNumId w:val="13"/>
  </w:num>
  <w:num w:numId="30">
    <w:abstractNumId w:val="4"/>
  </w:num>
  <w:num w:numId="31">
    <w:abstractNumId w:val="5"/>
  </w:num>
  <w:num w:numId="32">
    <w:abstractNumId w:val="17"/>
  </w:num>
  <w:num w:numId="33">
    <w:abstractNumId w:val="46"/>
  </w:num>
  <w:num w:numId="34">
    <w:abstractNumId w:val="45"/>
  </w:num>
  <w:num w:numId="35">
    <w:abstractNumId w:val="18"/>
  </w:num>
  <w:num w:numId="36">
    <w:abstractNumId w:val="47"/>
  </w:num>
  <w:num w:numId="37">
    <w:abstractNumId w:val="10"/>
  </w:num>
  <w:num w:numId="38">
    <w:abstractNumId w:val="33"/>
  </w:num>
  <w:num w:numId="39">
    <w:abstractNumId w:val="16"/>
  </w:num>
  <w:num w:numId="40">
    <w:abstractNumId w:val="36"/>
  </w:num>
  <w:num w:numId="41">
    <w:abstractNumId w:val="3"/>
  </w:num>
  <w:num w:numId="42">
    <w:abstractNumId w:val="30"/>
  </w:num>
  <w:num w:numId="43">
    <w:abstractNumId w:val="34"/>
  </w:num>
  <w:num w:numId="44">
    <w:abstractNumId w:val="15"/>
  </w:num>
  <w:num w:numId="45">
    <w:abstractNumId w:val="28"/>
  </w:num>
  <w:num w:numId="46">
    <w:abstractNumId w:val="26"/>
  </w:num>
  <w:num w:numId="47">
    <w:abstractNumId w:val="32"/>
  </w:num>
  <w:num w:numId="48">
    <w:abstractNumId w:val="48"/>
  </w:num>
  <w:num w:numId="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10C4A"/>
    <w:rsid w:val="00031495"/>
    <w:rsid w:val="000338C1"/>
    <w:rsid w:val="00034C0F"/>
    <w:rsid w:val="00037105"/>
    <w:rsid w:val="00046EE1"/>
    <w:rsid w:val="00051D3D"/>
    <w:rsid w:val="00091774"/>
    <w:rsid w:val="000952FB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156B4"/>
    <w:rsid w:val="0012148C"/>
    <w:rsid w:val="00121BF7"/>
    <w:rsid w:val="00136DA5"/>
    <w:rsid w:val="001553BE"/>
    <w:rsid w:val="001566DF"/>
    <w:rsid w:val="001573D9"/>
    <w:rsid w:val="0016108A"/>
    <w:rsid w:val="00170A3D"/>
    <w:rsid w:val="00174A94"/>
    <w:rsid w:val="00174FB9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1427"/>
    <w:rsid w:val="002E6378"/>
    <w:rsid w:val="002F33EB"/>
    <w:rsid w:val="00300360"/>
    <w:rsid w:val="003014DC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5314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40ED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231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66865"/>
    <w:rsid w:val="0077170D"/>
    <w:rsid w:val="00776492"/>
    <w:rsid w:val="0078467D"/>
    <w:rsid w:val="00786E54"/>
    <w:rsid w:val="00787417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1240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72E95"/>
    <w:rsid w:val="00D73EDC"/>
    <w:rsid w:val="00D81C5F"/>
    <w:rsid w:val="00D86916"/>
    <w:rsid w:val="00D912DB"/>
    <w:rsid w:val="00D95493"/>
    <w:rsid w:val="00D96AF1"/>
    <w:rsid w:val="00DB6A59"/>
    <w:rsid w:val="00DC21DC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232C3"/>
    <w:rsid w:val="00E23A32"/>
    <w:rsid w:val="00E26227"/>
    <w:rsid w:val="00E27305"/>
    <w:rsid w:val="00E32B3C"/>
    <w:rsid w:val="00E5455A"/>
    <w:rsid w:val="00E61C8F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4684C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22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uiPriority w:val="99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952FB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5679-6AFF-448F-B14D-2BACE8B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2020-12-28T09:44:00Z</dcterms:created>
  <dcterms:modified xsi:type="dcterms:W3CDTF">2021-05-05T16:10:00Z</dcterms:modified>
</cp:coreProperties>
</file>