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85A" w:rsidRDefault="00D235E9">
      <w:pPr>
        <w:tabs>
          <w:tab w:val="right" w:pos="15593"/>
        </w:tabs>
        <w:spacing w:after="0" w:line="259" w:lineRule="auto"/>
        <w:ind w:left="0" w:right="0" w:firstLine="0"/>
        <w:jc w:val="left"/>
      </w:pPr>
      <w:r>
        <w:rPr>
          <w:b/>
          <w:color w:val="B33927"/>
          <w:sz w:val="38"/>
        </w:rPr>
        <w:t>Bądź przyjacielem swojego dziecka.</w:t>
      </w:r>
      <w:r>
        <w:rPr>
          <w:b/>
          <w:color w:val="B33927"/>
          <w:sz w:val="38"/>
        </w:rPr>
        <w:tab/>
      </w:r>
      <w:r w:rsidR="00441537">
        <w:rPr>
          <w:color w:val="B33927"/>
          <w:sz w:val="60"/>
        </w:rPr>
        <w:t>Szukaj porozumieni</w:t>
      </w:r>
      <w:r>
        <w:rPr>
          <w:color w:val="B33927"/>
          <w:sz w:val="60"/>
        </w:rPr>
        <w:t>a</w:t>
      </w:r>
    </w:p>
    <w:tbl>
      <w:tblPr>
        <w:tblStyle w:val="TableGrid"/>
        <w:tblpPr w:vertAnchor="page" w:horzAnchor="page" w:tblpY="2244"/>
        <w:tblOverlap w:val="never"/>
        <w:tblW w:w="9273" w:type="dxa"/>
        <w:tblInd w:w="0" w:type="dxa"/>
        <w:tblCellMar>
          <w:top w:w="305" w:type="dxa"/>
          <w:right w:w="215" w:type="dxa"/>
        </w:tblCellMar>
        <w:tblLook w:val="04A0" w:firstRow="1" w:lastRow="0" w:firstColumn="1" w:lastColumn="0" w:noHBand="0" w:noVBand="1"/>
      </w:tblPr>
      <w:tblGrid>
        <w:gridCol w:w="8587"/>
        <w:gridCol w:w="686"/>
      </w:tblGrid>
      <w:tr w:rsidR="00A4185A">
        <w:trPr>
          <w:trHeight w:val="4743"/>
        </w:trPr>
        <w:tc>
          <w:tcPr>
            <w:tcW w:w="8704" w:type="dxa"/>
            <w:tcBorders>
              <w:top w:val="nil"/>
              <w:left w:val="nil"/>
              <w:bottom w:val="nil"/>
              <w:right w:val="nil"/>
            </w:tcBorders>
            <w:shd w:val="clear" w:color="auto" w:fill="B33927"/>
          </w:tcPr>
          <w:p w:rsidR="00A4185A" w:rsidRDefault="00D235E9">
            <w:pPr>
              <w:spacing w:after="20" w:line="259" w:lineRule="auto"/>
              <w:ind w:left="727" w:right="0" w:firstLine="0"/>
              <w:jc w:val="left"/>
            </w:pPr>
            <w:r>
              <w:rPr>
                <w:b/>
                <w:color w:val="FFFEFD"/>
                <w:sz w:val="39"/>
              </w:rPr>
              <w:lastRenderedPageBreak/>
              <w:t>Gdzie szukać pomocy?</w:t>
            </w:r>
          </w:p>
          <w:p w:rsidR="00A4185A" w:rsidRDefault="00D235E9">
            <w:pPr>
              <w:spacing w:after="0" w:line="259" w:lineRule="auto"/>
              <w:ind w:left="757" w:right="0" w:firstLine="0"/>
              <w:jc w:val="left"/>
            </w:pPr>
            <w:r>
              <w:rPr>
                <w:rFonts w:ascii="Calibri" w:eastAsia="Calibri" w:hAnsi="Calibri" w:cs="Calibri"/>
                <w:noProof/>
                <w:color w:val="000000"/>
                <w:sz w:val="22"/>
              </w:rPr>
              <mc:AlternateContent>
                <mc:Choice Requires="wpg">
                  <w:drawing>
                    <wp:inline distT="0" distB="0" distL="0" distR="0">
                      <wp:extent cx="61189" cy="61176"/>
                      <wp:effectExtent l="0" t="0" r="0" b="0"/>
                      <wp:docPr id="14893" name="Group 14893"/>
                      <wp:cNvGraphicFramePr/>
                      <a:graphic xmlns:a="http://schemas.openxmlformats.org/drawingml/2006/main">
                        <a:graphicData uri="http://schemas.microsoft.com/office/word/2010/wordprocessingGroup">
                          <wpg:wgp>
                            <wpg:cNvGrpSpPr/>
                            <wpg:grpSpPr>
                              <a:xfrm>
                                <a:off x="0" y="0"/>
                                <a:ext cx="61189" cy="61176"/>
                                <a:chOff x="0" y="0"/>
                                <a:chExt cx="61189" cy="61176"/>
                              </a:xfrm>
                            </wpg:grpSpPr>
                            <wps:wsp>
                              <wps:cNvPr id="37" name="Shape 37"/>
                              <wps:cNvSpPr/>
                              <wps:spPr>
                                <a:xfrm>
                                  <a:off x="0" y="0"/>
                                  <a:ext cx="61189" cy="61176"/>
                                </a:xfrm>
                                <a:custGeom>
                                  <a:avLst/>
                                  <a:gdLst/>
                                  <a:ahLst/>
                                  <a:cxnLst/>
                                  <a:rect l="0" t="0" r="0" b="0"/>
                                  <a:pathLst>
                                    <a:path w="61189" h="61176">
                                      <a:moveTo>
                                        <a:pt x="30594" y="0"/>
                                      </a:moveTo>
                                      <a:cubicBezTo>
                                        <a:pt x="47485" y="0"/>
                                        <a:pt x="61189" y="13691"/>
                                        <a:pt x="61189" y="30582"/>
                                      </a:cubicBezTo>
                                      <a:cubicBezTo>
                                        <a:pt x="61189" y="47485"/>
                                        <a:pt x="47485" y="61176"/>
                                        <a:pt x="30594" y="61176"/>
                                      </a:cubicBezTo>
                                      <a:cubicBezTo>
                                        <a:pt x="13703" y="61176"/>
                                        <a:pt x="0" y="47485"/>
                                        <a:pt x="0" y="30582"/>
                                      </a:cubicBezTo>
                                      <a:cubicBezTo>
                                        <a:pt x="0" y="13691"/>
                                        <a:pt x="13703" y="0"/>
                                        <a:pt x="30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4893" style="width:4.818pt;height:4.817pt;mso-position-horizontal-relative:char;mso-position-vertical-relative:line" coordsize="611,611">
                      <v:shape id="Shape 37" style="position:absolute;width:611;height:611;left:0;top:0;" coordsize="61189,61176" path="m30594,0c47485,0,61189,13691,61189,30582c61189,47485,47485,61176,30594,61176c13703,61176,0,47485,0,30582c0,13691,13703,0,30594,0x">
                        <v:stroke weight="0pt" endcap="flat" joinstyle="miter" miterlimit="10" on="false" color="#000000" opacity="0"/>
                        <v:fill on="true" color="#fffefd"/>
                      </v:shape>
                    </v:group>
                  </w:pict>
                </mc:Fallback>
              </mc:AlternateContent>
            </w:r>
            <w:r>
              <w:rPr>
                <w:b/>
                <w:color w:val="FFFEFD"/>
              </w:rPr>
              <w:t xml:space="preserve"> ANTYNARKOTYKOWY TELEFON ZAUFANIA 801 199 990 </w:t>
            </w:r>
          </w:p>
          <w:p w:rsidR="00A4185A" w:rsidRDefault="00D235E9">
            <w:pPr>
              <w:spacing w:after="233" w:line="251" w:lineRule="auto"/>
              <w:ind w:left="961" w:right="3722" w:firstLine="0"/>
              <w:jc w:val="left"/>
            </w:pPr>
            <w:r>
              <w:rPr>
                <w:color w:val="FFFEFD"/>
              </w:rPr>
              <w:t xml:space="preserve">czynny codziennie </w:t>
            </w:r>
            <w:r>
              <w:rPr>
                <w:b/>
                <w:color w:val="FFFEFD"/>
              </w:rPr>
              <w:t xml:space="preserve">od 16.00 do 21.00 </w:t>
            </w:r>
            <w:r>
              <w:rPr>
                <w:color w:val="FFFEFD"/>
              </w:rPr>
              <w:t>całkowity koszt rozmowy jak za jeden impuls</w:t>
            </w:r>
          </w:p>
          <w:p w:rsidR="00A4185A" w:rsidRDefault="00D235E9">
            <w:pPr>
              <w:spacing w:after="234" w:line="250" w:lineRule="auto"/>
              <w:ind w:left="757" w:right="80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480452</wp:posOffset>
                      </wp:positionH>
                      <wp:positionV relativeFrom="paragraph">
                        <wp:posOffset>41424</wp:posOffset>
                      </wp:positionV>
                      <wp:extent cx="61189" cy="493158"/>
                      <wp:effectExtent l="0" t="0" r="0" b="0"/>
                      <wp:wrapSquare wrapText="bothSides"/>
                      <wp:docPr id="14894" name="Group 14894"/>
                      <wp:cNvGraphicFramePr/>
                      <a:graphic xmlns:a="http://schemas.openxmlformats.org/drawingml/2006/main">
                        <a:graphicData uri="http://schemas.microsoft.com/office/word/2010/wordprocessingGroup">
                          <wpg:wgp>
                            <wpg:cNvGrpSpPr/>
                            <wpg:grpSpPr>
                              <a:xfrm>
                                <a:off x="0" y="0"/>
                                <a:ext cx="61189" cy="493158"/>
                                <a:chOff x="0" y="0"/>
                                <a:chExt cx="61189" cy="493158"/>
                              </a:xfrm>
                            </wpg:grpSpPr>
                            <wps:wsp>
                              <wps:cNvPr id="38" name="Shape 38"/>
                              <wps:cNvSpPr/>
                              <wps:spPr>
                                <a:xfrm>
                                  <a:off x="0" y="0"/>
                                  <a:ext cx="61189" cy="61176"/>
                                </a:xfrm>
                                <a:custGeom>
                                  <a:avLst/>
                                  <a:gdLst/>
                                  <a:ahLst/>
                                  <a:cxnLst/>
                                  <a:rect l="0" t="0" r="0" b="0"/>
                                  <a:pathLst>
                                    <a:path w="61189" h="61176">
                                      <a:moveTo>
                                        <a:pt x="30594" y="0"/>
                                      </a:moveTo>
                                      <a:cubicBezTo>
                                        <a:pt x="47485" y="0"/>
                                        <a:pt x="61189" y="13691"/>
                                        <a:pt x="61189" y="30582"/>
                                      </a:cubicBezTo>
                                      <a:cubicBezTo>
                                        <a:pt x="61189" y="47485"/>
                                        <a:pt x="47485" y="61176"/>
                                        <a:pt x="30594" y="61176"/>
                                      </a:cubicBezTo>
                                      <a:cubicBezTo>
                                        <a:pt x="13703" y="61176"/>
                                        <a:pt x="0" y="47485"/>
                                        <a:pt x="0" y="30582"/>
                                      </a:cubicBezTo>
                                      <a:cubicBezTo>
                                        <a:pt x="0" y="13691"/>
                                        <a:pt x="13703" y="0"/>
                                        <a:pt x="30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0" y="431982"/>
                                  <a:ext cx="61189" cy="61176"/>
                                </a:xfrm>
                                <a:custGeom>
                                  <a:avLst/>
                                  <a:gdLst/>
                                  <a:ahLst/>
                                  <a:cxnLst/>
                                  <a:rect l="0" t="0" r="0" b="0"/>
                                  <a:pathLst>
                                    <a:path w="61189" h="61176">
                                      <a:moveTo>
                                        <a:pt x="30594" y="0"/>
                                      </a:moveTo>
                                      <a:cubicBezTo>
                                        <a:pt x="47485" y="0"/>
                                        <a:pt x="61189" y="13691"/>
                                        <a:pt x="61189" y="30582"/>
                                      </a:cubicBezTo>
                                      <a:cubicBezTo>
                                        <a:pt x="61189" y="47485"/>
                                        <a:pt x="47485" y="61176"/>
                                        <a:pt x="30594" y="61176"/>
                                      </a:cubicBezTo>
                                      <a:cubicBezTo>
                                        <a:pt x="13703" y="61176"/>
                                        <a:pt x="0" y="47485"/>
                                        <a:pt x="0" y="30582"/>
                                      </a:cubicBezTo>
                                      <a:cubicBezTo>
                                        <a:pt x="0" y="13691"/>
                                        <a:pt x="13703" y="0"/>
                                        <a:pt x="30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4894" style="width:4.818pt;height:38.8313pt;position:absolute;mso-position-horizontal-relative:text;mso-position-horizontal:absolute;margin-left:37.8309pt;mso-position-vertical-relative:text;margin-top:3.26176pt;" coordsize="611,4931">
                      <v:shape id="Shape 38" style="position:absolute;width:611;height:611;left:0;top:0;" coordsize="61189,61176" path="m30594,0c47485,0,61189,13691,61189,30582c61189,47485,47485,61176,30594,61176c13703,61176,0,47485,0,30582c0,13691,13703,0,30594,0x">
                        <v:stroke weight="0pt" endcap="flat" joinstyle="miter" miterlimit="10" on="false" color="#000000" opacity="0"/>
                        <v:fill on="true" color="#fffefd"/>
                      </v:shape>
                      <v:shape id="Shape 39" style="position:absolute;width:611;height:611;left:0;top:4319;" coordsize="61189,61176" path="m30594,0c47485,0,61189,13691,61189,30582c61189,47485,47485,61176,30594,61176c13703,61176,0,47485,0,30582c0,13691,13703,0,30594,0x">
                        <v:stroke weight="0pt" endcap="flat" joinstyle="miter" miterlimit="10" on="false" color="#000000" opacity="0"/>
                        <v:fill on="true" color="#fffefd"/>
                      </v:shape>
                      <w10:wrap type="square"/>
                    </v:group>
                  </w:pict>
                </mc:Fallback>
              </mc:AlternateContent>
            </w:r>
            <w:r>
              <w:rPr>
                <w:b/>
                <w:color w:val="FFFEFD"/>
              </w:rPr>
              <w:t>ANTYNARKOTYKOWA PORADNIA INTERNETOWA www.narkomania.org.pl</w:t>
            </w:r>
          </w:p>
          <w:p w:rsidR="00A4185A" w:rsidRDefault="00D235E9">
            <w:pPr>
              <w:spacing w:after="0" w:line="259" w:lineRule="auto"/>
              <w:ind w:left="757" w:right="0" w:firstLine="0"/>
              <w:jc w:val="left"/>
            </w:pPr>
            <w:r>
              <w:rPr>
                <w:b/>
                <w:color w:val="FFFEFD"/>
              </w:rPr>
              <w:t xml:space="preserve">Informacje o dopalaczach w ramach projektu </w:t>
            </w:r>
          </w:p>
          <w:p w:rsidR="00A4185A" w:rsidRDefault="00D235E9">
            <w:pPr>
              <w:spacing w:after="234" w:line="250" w:lineRule="auto"/>
              <w:ind w:left="961" w:right="624" w:firstLine="0"/>
              <w:jc w:val="left"/>
            </w:pPr>
            <w:r>
              <w:rPr>
                <w:b/>
                <w:color w:val="FFFEFD"/>
              </w:rPr>
              <w:t>„DOPALACZE MOGĄ CIĘ WYPALIĆ – POZNAJ FAKTY” www.dopalaczeinfo.pl</w:t>
            </w:r>
          </w:p>
          <w:p w:rsidR="00A4185A" w:rsidRDefault="00D235E9">
            <w:pPr>
              <w:spacing w:after="0" w:line="259" w:lineRule="auto"/>
              <w:ind w:left="961" w:right="793" w:hanging="204"/>
            </w:pPr>
            <w:r>
              <w:rPr>
                <w:rFonts w:ascii="Calibri" w:eastAsia="Calibri" w:hAnsi="Calibri" w:cs="Calibri"/>
                <w:noProof/>
                <w:color w:val="000000"/>
                <w:sz w:val="22"/>
              </w:rPr>
              <mc:AlternateContent>
                <mc:Choice Requires="wpg">
                  <w:drawing>
                    <wp:inline distT="0" distB="0" distL="0" distR="0">
                      <wp:extent cx="61189" cy="61176"/>
                      <wp:effectExtent l="0" t="0" r="0" b="0"/>
                      <wp:docPr id="14895" name="Group 14895"/>
                      <wp:cNvGraphicFramePr/>
                      <a:graphic xmlns:a="http://schemas.openxmlformats.org/drawingml/2006/main">
                        <a:graphicData uri="http://schemas.microsoft.com/office/word/2010/wordprocessingGroup">
                          <wpg:wgp>
                            <wpg:cNvGrpSpPr/>
                            <wpg:grpSpPr>
                              <a:xfrm>
                                <a:off x="0" y="0"/>
                                <a:ext cx="61189" cy="61176"/>
                                <a:chOff x="0" y="0"/>
                                <a:chExt cx="61189" cy="61176"/>
                              </a:xfrm>
                            </wpg:grpSpPr>
                            <wps:wsp>
                              <wps:cNvPr id="40" name="Shape 40"/>
                              <wps:cNvSpPr/>
                              <wps:spPr>
                                <a:xfrm>
                                  <a:off x="0" y="0"/>
                                  <a:ext cx="61189" cy="61176"/>
                                </a:xfrm>
                                <a:custGeom>
                                  <a:avLst/>
                                  <a:gdLst/>
                                  <a:ahLst/>
                                  <a:cxnLst/>
                                  <a:rect l="0" t="0" r="0" b="0"/>
                                  <a:pathLst>
                                    <a:path w="61189" h="61176">
                                      <a:moveTo>
                                        <a:pt x="30594" y="0"/>
                                      </a:moveTo>
                                      <a:cubicBezTo>
                                        <a:pt x="47485" y="0"/>
                                        <a:pt x="61189" y="13690"/>
                                        <a:pt x="61189" y="30581"/>
                                      </a:cubicBezTo>
                                      <a:cubicBezTo>
                                        <a:pt x="61189" y="47485"/>
                                        <a:pt x="47485" y="61176"/>
                                        <a:pt x="30594" y="61176"/>
                                      </a:cubicBezTo>
                                      <a:cubicBezTo>
                                        <a:pt x="13703" y="61176"/>
                                        <a:pt x="0" y="47485"/>
                                        <a:pt x="0" y="30581"/>
                                      </a:cubicBezTo>
                                      <a:cubicBezTo>
                                        <a:pt x="0" y="13690"/>
                                        <a:pt x="13703" y="0"/>
                                        <a:pt x="30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4895" style="width:4.818pt;height:4.81699pt;mso-position-horizontal-relative:char;mso-position-vertical-relative:line" coordsize="611,611">
                      <v:shape id="Shape 40" style="position:absolute;width:611;height:611;left:0;top:0;" coordsize="61189,61176" path="m30594,0c47485,0,61189,13690,61189,30581c61189,47485,47485,61176,30594,61176c13703,61176,0,47485,0,30581c0,13690,13703,0,30594,0x">
                        <v:stroke weight="0pt" endcap="flat" joinstyle="miter" miterlimit="10" on="false" color="#000000" opacity="0"/>
                        <v:fill on="true" color="#fffefd"/>
                      </v:shape>
                    </v:group>
                  </w:pict>
                </mc:Fallback>
              </mc:AlternateContent>
            </w:r>
            <w:r>
              <w:rPr>
                <w:b/>
                <w:color w:val="FFFEFD"/>
              </w:rPr>
              <w:t xml:space="preserve"> Informator na temat placówek udzielających pomocy osobom  z problemem na</w:t>
            </w:r>
            <w:r w:rsidR="00F25F09">
              <w:rPr>
                <w:b/>
                <w:color w:val="FFFEFD"/>
              </w:rPr>
              <w:t>rkotykowym „NARKOMANIA – GDZIE S</w:t>
            </w:r>
            <w:r>
              <w:rPr>
                <w:b/>
                <w:color w:val="FFFEFD"/>
              </w:rPr>
              <w:t xml:space="preserve">ZUKAĆ POMOCY” </w:t>
            </w:r>
            <w:r>
              <w:rPr>
                <w:color w:val="FFFEFD"/>
              </w:rPr>
              <w:t xml:space="preserve">dostępny na stronie internetowej: </w:t>
            </w:r>
            <w:r>
              <w:rPr>
                <w:b/>
                <w:color w:val="FFFEFD"/>
              </w:rPr>
              <w:t>www.kbpn.gov.pl</w:t>
            </w:r>
          </w:p>
        </w:tc>
        <w:tc>
          <w:tcPr>
            <w:tcW w:w="570" w:type="dxa"/>
            <w:tcBorders>
              <w:top w:val="nil"/>
              <w:left w:val="nil"/>
              <w:bottom w:val="nil"/>
              <w:right w:val="nil"/>
            </w:tcBorders>
            <w:shd w:val="clear" w:color="auto" w:fill="B33927"/>
          </w:tcPr>
          <w:p w:rsidR="00A4185A" w:rsidRDefault="00D235E9">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299224" cy="2779761"/>
                      <wp:effectExtent l="0" t="0" r="0" b="0"/>
                      <wp:docPr id="14950" name="Group 14950"/>
                      <wp:cNvGraphicFramePr/>
                      <a:graphic xmlns:a="http://schemas.openxmlformats.org/drawingml/2006/main">
                        <a:graphicData uri="http://schemas.microsoft.com/office/word/2010/wordprocessingGroup">
                          <wpg:wgp>
                            <wpg:cNvGrpSpPr/>
                            <wpg:grpSpPr>
                              <a:xfrm>
                                <a:off x="0" y="0"/>
                                <a:ext cx="299224" cy="2779761"/>
                                <a:chOff x="0" y="-155433"/>
                                <a:chExt cx="299224" cy="2779761"/>
                              </a:xfrm>
                            </wpg:grpSpPr>
                            <wps:wsp>
                              <wps:cNvPr id="17" name="Rectangle 17"/>
                              <wps:cNvSpPr/>
                              <wps:spPr>
                                <a:xfrm rot="-5399999">
                                  <a:off x="69802" y="2394906"/>
                                  <a:ext cx="159620" cy="299224"/>
                                </a:xfrm>
                                <a:prstGeom prst="rect">
                                  <a:avLst/>
                                </a:prstGeom>
                                <a:ln>
                                  <a:noFill/>
                                </a:ln>
                              </wps:spPr>
                              <wps:txbx>
                                <w:txbxContent>
                                  <w:p w:rsidR="00A4185A" w:rsidRDefault="00A4185A">
                                    <w:pPr>
                                      <w:spacing w:after="160" w:line="259" w:lineRule="auto"/>
                                      <w:ind w:left="0" w:right="0" w:firstLine="0"/>
                                      <w:jc w:val="left"/>
                                    </w:pPr>
                                  </w:p>
                                </w:txbxContent>
                              </wps:txbx>
                              <wps:bodyPr horzOverflow="overflow" vert="horz" lIns="0" tIns="0" rIns="0" bIns="0" rtlCol="0">
                                <a:noAutofit/>
                              </wps:bodyPr>
                            </wps:wsp>
                            <wps:wsp>
                              <wps:cNvPr id="18" name="Rectangle 18"/>
                              <wps:cNvSpPr/>
                              <wps:spPr>
                                <a:xfrm rot="16200000">
                                  <a:off x="-218147" y="1975512"/>
                                  <a:ext cx="735518" cy="299224"/>
                                </a:xfrm>
                                <a:prstGeom prst="rect">
                                  <a:avLst/>
                                </a:prstGeom>
                                <a:ln>
                                  <a:noFill/>
                                </a:ln>
                              </wps:spPr>
                              <wps:txbx>
                                <w:txbxContent>
                                  <w:p w:rsidR="00A4185A" w:rsidRDefault="00A4185A">
                                    <w:pPr>
                                      <w:spacing w:after="160" w:line="259" w:lineRule="auto"/>
                                      <w:ind w:left="0" w:right="0" w:firstLine="0"/>
                                      <w:jc w:val="left"/>
                                    </w:pPr>
                                  </w:p>
                                </w:txbxContent>
                              </wps:txbx>
                              <wps:bodyPr horzOverflow="overflow" vert="horz" lIns="0" tIns="0" rIns="0" bIns="0" rtlCol="0">
                                <a:noAutofit/>
                              </wps:bodyPr>
                            </wps:wsp>
                            <wps:wsp>
                              <wps:cNvPr id="22" name="Rectangle 22"/>
                              <wps:cNvSpPr/>
                              <wps:spPr>
                                <a:xfrm rot="16200001">
                                  <a:off x="-231980" y="76714"/>
                                  <a:ext cx="626318" cy="162023"/>
                                </a:xfrm>
                                <a:prstGeom prst="rect">
                                  <a:avLst/>
                                </a:prstGeom>
                                <a:ln>
                                  <a:noFill/>
                                </a:ln>
                              </wps:spPr>
                              <wps:txbx>
                                <w:txbxContent>
                                  <w:p w:rsidR="00A4185A" w:rsidRDefault="00A4185A">
                                    <w:pPr>
                                      <w:spacing w:after="160" w:line="259" w:lineRule="auto"/>
                                      <w:ind w:left="0" w:right="0" w:firstLine="0"/>
                                      <w:jc w:val="left"/>
                                    </w:pPr>
                                  </w:p>
                                </w:txbxContent>
                              </wps:txbx>
                              <wps:bodyPr horzOverflow="overflow" vert="horz" lIns="0" tIns="0" rIns="0" bIns="0" rtlCol="0">
                                <a:noAutofit/>
                              </wps:bodyPr>
                            </wps:wsp>
                          </wpg:wgp>
                        </a:graphicData>
                      </a:graphic>
                    </wp:inline>
                  </w:drawing>
                </mc:Choice>
                <mc:Fallback>
                  <w:pict>
                    <v:group id="Group 14950" o:spid="_x0000_s1026" style="width:23.55pt;height:218.9pt;mso-position-horizontal-relative:char;mso-position-vertical-relative:line" coordorigin=",-1554" coordsize="2992,2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">
                      <v:rect id="Rectangle 17" o:spid="_x0000_s1027" style="position:absolute;left:698;top:23949;width:1596;height:29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" filled="f" stroked="f">
                        <v:textbox inset="0,0,0,0">
                          <w:txbxContent>
                            <w:p w:rsidR="00A4185A" w:rsidRDefault="00A4185A">
                              <w:pPr>
                                <w:spacing w:after="160" w:line="259" w:lineRule="auto"/>
                                <w:ind w:left="0" w:right="0" w:firstLine="0"/>
                                <w:jc w:val="left"/>
                              </w:pPr>
                            </w:p>
                          </w:txbxContent>
                        </v:textbox>
                      </v:rect>
                      <v:rect id="Rectangle 18" o:spid="_x0000_s1028" style="position:absolute;left:-2182;top:19755;width:7355;height:2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" filled="f" stroked="f">
                        <v:textbox inset="0,0,0,0">
                          <w:txbxContent>
                            <w:p w:rsidR="00A4185A" w:rsidRDefault="00A4185A">
                              <w:pPr>
                                <w:spacing w:after="160" w:line="259" w:lineRule="auto"/>
                                <w:ind w:left="0" w:right="0" w:firstLine="0"/>
                                <w:jc w:val="left"/>
                              </w:pPr>
                            </w:p>
                          </w:txbxContent>
                        </v:textbox>
                      </v:rect>
                      <v:rect id="Rectangle 22" o:spid="_x0000_s1029" style="position:absolute;left:-2320;top:767;width:6262;height:16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rsidR="00A4185A" w:rsidRDefault="00A4185A">
                              <w:pPr>
                                <w:spacing w:after="160" w:line="259" w:lineRule="auto"/>
                                <w:ind w:left="0" w:right="0" w:firstLine="0"/>
                                <w:jc w:val="left"/>
                              </w:pPr>
                            </w:p>
                          </w:txbxContent>
                        </v:textbox>
                      </v:rect>
                      <w10:anchorlock/>
                    </v:group>
                  </w:pict>
                </mc:Fallback>
              </mc:AlternateContent>
            </w:r>
          </w:p>
        </w:tc>
      </w:tr>
    </w:tbl>
    <w:p w:rsidR="00A4185A" w:rsidRDefault="00D235E9">
      <w:pPr>
        <w:tabs>
          <w:tab w:val="right" w:pos="15593"/>
        </w:tabs>
        <w:spacing w:after="555" w:line="259" w:lineRule="auto"/>
        <w:ind w:left="0" w:right="0" w:firstLine="0"/>
        <w:jc w:val="left"/>
      </w:pPr>
      <w:r>
        <w:rPr>
          <w:noProof/>
        </w:rPr>
        <w:lastRenderedPageBreak/>
        <w:drawing>
          <wp:anchor distT="0" distB="0" distL="114300" distR="114300" simplePos="0" relativeHeight="251659264" behindDoc="0" locked="0" layoutInCell="1" allowOverlap="0">
            <wp:simplePos x="0" y="0"/>
            <wp:positionH relativeFrom="page">
              <wp:posOffset>5886006</wp:posOffset>
            </wp:positionH>
            <wp:positionV relativeFrom="page">
              <wp:posOffset>1425079</wp:posOffset>
            </wp:positionV>
            <wp:extent cx="4910328" cy="3014472"/>
            <wp:effectExtent l="0" t="0" r="0" b="0"/>
            <wp:wrapTopAndBottom/>
            <wp:docPr id="19088" name="Picture 19088"/>
            <wp:cNvGraphicFramePr/>
            <a:graphic xmlns:a="http://schemas.openxmlformats.org/drawingml/2006/main">
              <a:graphicData uri="http://schemas.openxmlformats.org/drawingml/2006/picture">
                <pic:pic xmlns:pic="http://schemas.openxmlformats.org/drawingml/2006/picture">
                  <pic:nvPicPr>
                    <pic:cNvPr id="19088" name="Picture 19088"/>
                    <pic:cNvPicPr/>
                  </pic:nvPicPr>
                  <pic:blipFill>
                    <a:blip r:embed="rId7"/>
                    <a:stretch>
                      <a:fillRect/>
                    </a:stretch>
                  </pic:blipFill>
                  <pic:spPr>
                    <a:xfrm>
                      <a:off x="0" y="0"/>
                      <a:ext cx="4910328" cy="3014472"/>
                    </a:xfrm>
                    <a:prstGeom prst="rect">
                      <a:avLst/>
                    </a:prstGeom>
                  </pic:spPr>
                </pic:pic>
              </a:graphicData>
            </a:graphic>
          </wp:anchor>
        </w:drawing>
      </w:r>
      <w:r>
        <w:rPr>
          <w:sz w:val="24"/>
        </w:rPr>
        <w:t>Staraj się je zrozumieć i pomagaj mu bezpiecznie dorastać.</w:t>
      </w:r>
      <w:r>
        <w:rPr>
          <w:sz w:val="24"/>
        </w:rPr>
        <w:tab/>
      </w:r>
      <w:r>
        <w:rPr>
          <w:b/>
          <w:color w:val="B33927"/>
          <w:sz w:val="60"/>
        </w:rPr>
        <w:t>ze swoim dzieckiem</w:t>
      </w:r>
    </w:p>
    <w:p w:rsidR="00A4185A" w:rsidRDefault="00D235E9">
      <w:pPr>
        <w:spacing w:before="171" w:after="0" w:line="324" w:lineRule="auto"/>
        <w:ind w:left="9578" w:right="0" w:hanging="5686"/>
        <w:jc w:val="left"/>
      </w:pPr>
      <w:r>
        <w:rPr>
          <w:color w:val="B33927"/>
          <w:sz w:val="12"/>
        </w:rPr>
        <w:lastRenderedPageBreak/>
        <w:t xml:space="preserve">NajBlIżSza poradNIa: </w:t>
      </w:r>
      <w:r>
        <w:rPr>
          <w:b/>
          <w:color w:val="B33927"/>
          <w:sz w:val="40"/>
        </w:rPr>
        <w:t xml:space="preserve">Bliżej siebie </w:t>
      </w:r>
      <w:r>
        <w:rPr>
          <w:sz w:val="40"/>
        </w:rPr>
        <w:t>dalej od narkotyków</w:t>
      </w:r>
    </w:p>
    <w:p w:rsidR="00A4185A" w:rsidRDefault="00D235E9">
      <w:pPr>
        <w:spacing w:after="0" w:line="259" w:lineRule="auto"/>
        <w:ind w:left="11" w:right="0" w:firstLine="0"/>
        <w:jc w:val="left"/>
      </w:pPr>
      <w:r>
        <w:rPr>
          <w:sz w:val="12"/>
        </w:rPr>
        <w:t>ISBN: 978-83-934334-1-4</w:t>
      </w:r>
    </w:p>
    <w:p w:rsidR="00A4185A" w:rsidRDefault="00A4185A">
      <w:pPr>
        <w:sectPr w:rsidR="00A4185A">
          <w:footerReference w:type="even" r:id="rId8"/>
          <w:footerReference w:type="default" r:id="rId9"/>
          <w:footerReference w:type="first" r:id="rId10"/>
          <w:pgSz w:w="17008" w:h="8504" w:orient="landscape"/>
          <w:pgMar w:top="1440" w:right="694" w:bottom="1440" w:left="720" w:header="708" w:footer="708" w:gutter="0"/>
          <w:cols w:space="708"/>
        </w:sectPr>
      </w:pPr>
    </w:p>
    <w:p w:rsidR="00A4185A" w:rsidRDefault="00D235E9">
      <w:pPr>
        <w:spacing w:after="4035" w:line="230" w:lineRule="auto"/>
        <w:ind w:left="527" w:right="0" w:hanging="328"/>
        <w:jc w:val="left"/>
      </w:pPr>
      <w:r>
        <w:rPr>
          <w:sz w:val="60"/>
        </w:rPr>
        <w:lastRenderedPageBreak/>
        <w:t xml:space="preserve">Szukaj porozumienia </w:t>
      </w:r>
      <w:r>
        <w:rPr>
          <w:b/>
          <w:sz w:val="60"/>
        </w:rPr>
        <w:t>ze swoim dzieckiem</w:t>
      </w:r>
    </w:p>
    <w:p w:rsidR="00A4185A" w:rsidRDefault="00D235E9">
      <w:pPr>
        <w:spacing w:after="588" w:line="259" w:lineRule="auto"/>
        <w:ind w:left="175" w:right="0" w:firstLine="0"/>
        <w:jc w:val="center"/>
      </w:pPr>
      <w:r>
        <w:rPr>
          <w:b/>
          <w:sz w:val="40"/>
        </w:rPr>
        <w:t xml:space="preserve">Bliżej siebie </w:t>
      </w:r>
      <w:r>
        <w:rPr>
          <w:color w:val="7D7E7E"/>
          <w:sz w:val="40"/>
        </w:rPr>
        <w:t>dalej od narkotyków</w:t>
      </w:r>
    </w:p>
    <w:p w:rsidR="00A4185A" w:rsidRDefault="00D235E9">
      <w:pPr>
        <w:shd w:val="clear" w:color="auto" w:fill="7D7E7E"/>
        <w:spacing w:after="0" w:line="259" w:lineRule="auto"/>
        <w:ind w:left="175" w:right="0" w:firstLine="0"/>
        <w:jc w:val="center"/>
      </w:pPr>
      <w:r>
        <w:rPr>
          <w:color w:val="FFFEFD"/>
          <w:sz w:val="18"/>
        </w:rPr>
        <w:t>poradnik dla rodziców</w:t>
      </w:r>
    </w:p>
    <w:p w:rsidR="00A4185A" w:rsidRDefault="00D235E9">
      <w:pPr>
        <w:spacing w:after="0" w:line="268" w:lineRule="auto"/>
        <w:jc w:val="left"/>
      </w:pPr>
      <w:r>
        <w:lastRenderedPageBreak/>
        <w:t>o</w:t>
      </w:r>
      <w:r w:rsidR="00F25F09">
        <w:t>pracowanie: Barbara jakubowska Danuta Muszyńska Michał K</w:t>
      </w:r>
      <w:r>
        <w:t>idawa</w:t>
      </w:r>
    </w:p>
    <w:p w:rsidR="00A4185A" w:rsidRDefault="00D235E9">
      <w:pPr>
        <w:spacing w:after="491"/>
        <w:ind w:right="0"/>
      </w:pPr>
      <w:r>
        <w:t>wydano ze środków krajowego Biura ds. przeciwdziałania narkomanii</w:t>
      </w:r>
    </w:p>
    <w:p w:rsidR="00A4185A" w:rsidRDefault="00D235E9">
      <w:pPr>
        <w:spacing w:after="163" w:line="357" w:lineRule="auto"/>
        <w:ind w:right="3753"/>
        <w:jc w:val="left"/>
      </w:pPr>
      <w:r>
        <w:t>projekt okładki: gifts4you.pl Sp. z o.o. redakcja językowa i korekta: ewa jastrun skład: gifts4you.pl Sp. z o.o. iSBn: 978-83-934334-1-4</w:t>
      </w:r>
    </w:p>
    <w:p w:rsidR="00A4185A" w:rsidRDefault="00D235E9">
      <w:pPr>
        <w:spacing w:after="5" w:line="402" w:lineRule="auto"/>
        <w:ind w:left="-2" w:right="1742"/>
        <w:jc w:val="left"/>
      </w:pPr>
      <w:r>
        <w:rPr>
          <w:b/>
        </w:rPr>
        <w:t xml:space="preserve">Broszura w wersji elektronicznej dostępna jest na stronach www.kbpn.gov.pl/wydawnictwa_on_line.htm </w:t>
      </w:r>
      <w:r>
        <w:t>egzemplarz bezpłatny</w:t>
      </w:r>
    </w:p>
    <w:p w:rsidR="00A4185A" w:rsidRDefault="00D235E9">
      <w:pPr>
        <w:pStyle w:val="Nagwek1"/>
      </w:pPr>
      <w:r>
        <w:t>Bliżej siebie - dalej od narkotyków</w:t>
      </w:r>
    </w:p>
    <w:p w:rsidR="00A4185A" w:rsidRDefault="00D235E9">
      <w:pPr>
        <w:ind w:right="0"/>
      </w:pPr>
      <w:r>
        <w:t>Być rodzicami nastolatka nie jest łatwo. jeżeli jednak rozumie się i pamięta, że okres dorastania jest tak samo trudny dla rodziców, jak i dla dziecka – to połowa sukcesu.</w:t>
      </w:r>
    </w:p>
    <w:p w:rsidR="00A4185A" w:rsidRDefault="00D235E9">
      <w:pPr>
        <w:ind w:right="0"/>
      </w:pPr>
      <w:r>
        <w:t>większość rodziców najbardziej boi się okresu, kiedy dziecko zaczyna dorastać. zaczyna wtedy wymykać się spod kontroli, buntuje się, poszukuje nowych doświadczeń, a rodzice czują się bezradni, w dodatku mniej ważni dla dziecka niż jego rówieśnicy.</w:t>
      </w:r>
    </w:p>
    <w:p w:rsidR="00A4185A" w:rsidRDefault="00D235E9">
      <w:pPr>
        <w:ind w:right="0"/>
      </w:pPr>
      <w:r>
        <w:lastRenderedPageBreak/>
        <w:t>wszyscy chcemy być dobrymi rodzicami i na ogół nie szczędzimy wysiłku, aby nasze dzieci były szczęśliwe. Staramy się, chcemy dla dziecka jak najlepiej, a mimo to zdarza się, że spotykają nas rozczarowania, a dziecko sprawia kłopoty.</w:t>
      </w:r>
    </w:p>
    <w:p w:rsidR="00A4185A" w:rsidRDefault="00D235E9">
      <w:pPr>
        <w:ind w:right="0"/>
      </w:pPr>
      <w:r>
        <w:t>Ten krótki poradnik jest adresowany do wszystkich rodziców. Być może porady w nim zawarte dla wielu osób okażą się oczywiste, ale dla niektórych będą pomocne – uświadomią im, że rodzice mają decydujący wpływ na to, czy dziecko sięgnie po narkotyki.</w:t>
      </w:r>
    </w:p>
    <w:p w:rsidR="00A4185A" w:rsidRDefault="00D235E9">
      <w:pPr>
        <w:ind w:right="0"/>
      </w:pPr>
      <w:r>
        <w:t>nie ma prostych i skutecznych recept na to, jak skutecznie uchronić dziecko przed narkotykami, ale jedno jest pewne:</w:t>
      </w:r>
      <w:r>
        <w:rPr>
          <w:b/>
        </w:rPr>
        <w:t xml:space="preserve"> im lepszy mamy kontakt z dzieckiem, tym łatwiej ustrzeżemy je przed narkotykami.</w:t>
      </w:r>
    </w:p>
    <w:p w:rsidR="00A4185A" w:rsidRDefault="00D235E9">
      <w:pPr>
        <w:ind w:right="0"/>
      </w:pPr>
      <w:r>
        <w:t xml:space="preserve">rozmowa jest podstawą dobrych kontaktów z dzieckiem, bo pozwala lepiej poznać jego świat, oczekiwania, marzenia, ale też różnorodne problemy. nie bójmy się rozmawiać także na trudne tematy. wiedza o narkotykach pomaga przełamać opory przed rozmową z dzieckiem. </w:t>
      </w:r>
      <w:r>
        <w:rPr>
          <w:b/>
        </w:rPr>
        <w:t>Im więcej wiemy o narkotykach, tym łatwiej przekonamy dziecko o ich szkodliwości. Używajmy rzeczowych argumentów.</w:t>
      </w:r>
    </w:p>
    <w:p w:rsidR="00A4185A" w:rsidRDefault="00D235E9">
      <w:pPr>
        <w:ind w:right="0"/>
      </w:pPr>
      <w:r>
        <w:t>Broszurka zawiera podstawowe informacje dotyczące budowania dobrego kontaktu z dzieckiem oraz wskazówki, co można zrobić, żeby ten kontakt poprawić. druga część poświęcona jest wiedzy o narkotykach.</w:t>
      </w:r>
    </w:p>
    <w:p w:rsidR="00A4185A" w:rsidRDefault="00D235E9">
      <w:pPr>
        <w:spacing w:after="5" w:line="263" w:lineRule="auto"/>
        <w:ind w:left="-2" w:right="0"/>
        <w:jc w:val="left"/>
      </w:pPr>
      <w:r>
        <w:rPr>
          <w:b/>
        </w:rPr>
        <w:t>Co warto wiedzieć i robić, aby chronić dziecko przed narkotykami:</w:t>
      </w:r>
    </w:p>
    <w:p w:rsidR="00A4185A" w:rsidRDefault="00D235E9">
      <w:pPr>
        <w:spacing w:after="468" w:line="268" w:lineRule="auto"/>
        <w:ind w:left="100" w:right="2584"/>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1708</wp:posOffset>
                </wp:positionH>
                <wp:positionV relativeFrom="paragraph">
                  <wp:posOffset>41580</wp:posOffset>
                </wp:positionV>
                <wp:extent cx="66256" cy="695705"/>
                <wp:effectExtent l="0" t="0" r="0" b="0"/>
                <wp:wrapSquare wrapText="bothSides"/>
                <wp:docPr id="14993" name="Group 14993"/>
                <wp:cNvGraphicFramePr/>
                <a:graphic xmlns:a="http://schemas.openxmlformats.org/drawingml/2006/main">
                  <a:graphicData uri="http://schemas.microsoft.com/office/word/2010/wordprocessingGroup">
                    <wpg:wgp>
                      <wpg:cNvGrpSpPr/>
                      <wpg:grpSpPr>
                        <a:xfrm>
                          <a:off x="0" y="0"/>
                          <a:ext cx="66256" cy="695705"/>
                          <a:chOff x="0" y="0"/>
                          <a:chExt cx="66256" cy="695705"/>
                        </a:xfrm>
                      </wpg:grpSpPr>
                      <wps:wsp>
                        <wps:cNvPr id="111" name="Shape 11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114"/>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117"/>
                        <wps:cNvSpPr/>
                        <wps:spPr>
                          <a:xfrm>
                            <a:off x="0" y="3096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123"/>
                        <wps:cNvSpPr/>
                        <wps:spPr>
                          <a:xfrm>
                            <a:off x="0" y="6192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993" style="width:5.217pt;height:54.7799pt;position:absolute;mso-position-horizontal-relative:text;mso-position-horizontal:absolute;margin-left:0.134472pt;mso-position-vertical-relative:text;margin-top:3.27399pt;" coordsize="662,6957">
                <v:shape id="Shape 111" style="position:absolute;width:662;height:765;left:0;top:0;" coordsize="66256,76505" path="m0,0l66256,38252l0,76505l0,0x">
                  <v:stroke weight="0pt" endcap="flat" joinstyle="miter" miterlimit="10" on="false" color="#000000" opacity="0"/>
                  <v:fill on="true" color="#181717"/>
                </v:shape>
                <v:shape id="Shape 114" style="position:absolute;width:662;height:765;left:0;top:1548;" coordsize="66256,76505" path="m0,0l66256,38252l0,76505l0,0x">
                  <v:stroke weight="0pt" endcap="flat" joinstyle="miter" miterlimit="10" on="false" color="#000000" opacity="0"/>
                  <v:fill on="true" color="#181717"/>
                </v:shape>
                <v:shape id="Shape 117" style="position:absolute;width:662;height:765;left:0;top:3096;" coordsize="66256,76505" path="m0,0l66256,38252l0,76505l0,0x">
                  <v:stroke weight="0pt" endcap="flat" joinstyle="miter" miterlimit="10" on="false" color="#000000" opacity="0"/>
                  <v:fill on="true" color="#181717"/>
                </v:shape>
                <v:shape id="Shape 120" style="position:absolute;width:662;height:765;left:0;top:4644;" coordsize="66256,76505" path="m0,0l66256,38252l0,76505l0,0x">
                  <v:stroke weight="0pt" endcap="flat" joinstyle="miter" miterlimit="10" on="false" color="#000000" opacity="0"/>
                  <v:fill on="true" color="#181717"/>
                </v:shape>
                <v:shape id="Shape 123" style="position:absolute;width:662;height:765;left:0;top:6192;" coordsize="66256,76505" path="m0,0l66256,38252l0,76505l0,0x">
                  <v:stroke weight="0pt" endcap="flat" joinstyle="miter" miterlimit="10" on="false" color="#000000" opacity="0"/>
                  <v:fill on="true" color="#181717"/>
                </v:shape>
                <w10:wrap type="square"/>
              </v:group>
            </w:pict>
          </mc:Fallback>
        </mc:AlternateContent>
      </w:r>
      <w:r>
        <w:t xml:space="preserve"> znać prawa rządzące rozwojem dziecka;  wiedzieć, jak budować dobry kontakt z dzieckiem;  znać powody, dla których młodzi sięgają po narkotyki;  być konsekwentnym w przestrzeganiu </w:t>
      </w:r>
      <w:r>
        <w:lastRenderedPageBreak/>
        <w:t>zasad;  mieć rzetelną wiedzę na temat narkotyków.</w:t>
      </w:r>
    </w:p>
    <w:p w:rsidR="00A4185A" w:rsidRDefault="00D235E9">
      <w:pPr>
        <w:spacing w:after="162" w:line="259" w:lineRule="auto"/>
        <w:ind w:left="12" w:right="0"/>
        <w:jc w:val="center"/>
      </w:pPr>
      <w:r>
        <w:rPr>
          <w:b/>
          <w:color w:val="7D7E7E"/>
          <w:sz w:val="28"/>
        </w:rPr>
        <w:t>Dlaczego tak trudno być rodzicami nastolatka?</w:t>
      </w:r>
    </w:p>
    <w:p w:rsidR="00A4185A" w:rsidRDefault="00D235E9">
      <w:pPr>
        <w:spacing w:after="8" w:line="259" w:lineRule="auto"/>
        <w:ind w:left="-2" w:right="0"/>
        <w:jc w:val="left"/>
      </w:pPr>
      <w:r>
        <w:rPr>
          <w:b/>
          <w:u w:val="single" w:color="181717"/>
        </w:rPr>
        <w:t>Problemy dorastania</w:t>
      </w:r>
    </w:p>
    <w:p w:rsidR="00A4185A" w:rsidRDefault="00D235E9">
      <w:pPr>
        <w:ind w:right="0"/>
      </w:pPr>
      <w:r>
        <w:t>młodzi ludzie buntują się przeciw dorosłym, a rodzice są pierwszymi dorosłymi, przeciw którym ten bunt jest skierowany. dzieci w okresie dorastania chcą być traktowane jak dorosłe i nie godzą się z zakazami i ograniczeniami stosowanymi przez rodziców. Taka postawa jest wyrazem naturalnego w tym wieku dążenia do wyodrębnienia się i uzyskania niezależności, ale najczęściej rodzi konflikty.</w:t>
      </w:r>
    </w:p>
    <w:p w:rsidR="00A4185A" w:rsidRDefault="00D235E9">
      <w:pPr>
        <w:spacing w:after="8" w:line="259" w:lineRule="auto"/>
        <w:ind w:left="-2" w:right="0"/>
        <w:jc w:val="left"/>
      </w:pPr>
      <w:r>
        <w:rPr>
          <w:b/>
          <w:u w:val="single" w:color="181717"/>
        </w:rPr>
        <w:t>Rówieśnicy</w:t>
      </w:r>
    </w:p>
    <w:p w:rsidR="00A4185A" w:rsidRDefault="00D235E9">
      <w:pPr>
        <w:ind w:right="0"/>
      </w:pPr>
      <w:r>
        <w:t>dla nastolatków najważniejsza staje się grupa rówieśnicza. Bycie w grupie rodzi konieczność dopasowania się do niej, zyskania akceptacji – czasem za wszelką cenę, wbrew temu, czego oczekują dorośli. często młodzi ludzie darzą większym zaufaniem przyjaciół niż rodziców, dlatego próby ograniczania im swobody w tym zakresie na ogół kończą się niepowodzeniem. dla rodziców to trudny test wytrzymałości, cierpliwości i rodzicielskiej miłości.</w:t>
      </w:r>
    </w:p>
    <w:p w:rsidR="00A4185A" w:rsidRDefault="00D235E9">
      <w:pPr>
        <w:spacing w:after="8" w:line="259" w:lineRule="auto"/>
        <w:ind w:left="-2" w:right="0"/>
        <w:jc w:val="left"/>
      </w:pPr>
      <w:r>
        <w:rPr>
          <w:b/>
          <w:u w:val="single" w:color="181717"/>
        </w:rPr>
        <w:t>Tempo życia</w:t>
      </w:r>
    </w:p>
    <w:p w:rsidR="00A4185A" w:rsidRDefault="00D235E9">
      <w:pPr>
        <w:spacing w:after="450"/>
        <w:ind w:right="0"/>
      </w:pPr>
      <w:r>
        <w:t>Życie codzienne obecnie podlega różnorodnym presjom. dotyczy to zarówno dorosłych, jak i dzieci. wielu rodziców zmaga się z bezrobociem, inni zaś poświęcają dużo czasu pracy zarobkowej. dorastające dzieci również już od najmłodszych lat podlegają wyjątkowej presji – oczekuje się od nich osiągnięćw szkole, ładnej sylwetki, sukcesów. coraz mniej chwil pozostaje na rozmowyi wspólne spędzanie czasu.</w:t>
      </w:r>
    </w:p>
    <w:p w:rsidR="00A4185A" w:rsidRDefault="00D235E9">
      <w:pPr>
        <w:spacing w:after="160" w:line="259" w:lineRule="auto"/>
        <w:ind w:left="246" w:right="0"/>
        <w:jc w:val="left"/>
      </w:pPr>
      <w:r>
        <w:rPr>
          <w:b/>
          <w:color w:val="7D7E7E"/>
          <w:sz w:val="28"/>
        </w:rPr>
        <w:t>Czego dorastające dzieci potrzebują od rodziców?</w:t>
      </w:r>
    </w:p>
    <w:p w:rsidR="00A4185A" w:rsidRDefault="00D235E9">
      <w:pPr>
        <w:ind w:right="0"/>
      </w:pPr>
      <w:r>
        <w:lastRenderedPageBreak/>
        <w:t>dorastające dzieci potrzebują naszej dyskretnej obecności, dostępności i gotowości do udzielenia im pomocy. wierzą, że w porę zareagujemy, gdy dzieje się coś niedobrego, znajdziemy sposób, aby rozwiązać problem.</w:t>
      </w:r>
    </w:p>
    <w:p w:rsidR="00A4185A" w:rsidRDefault="00D235E9">
      <w:pPr>
        <w:ind w:right="0"/>
      </w:pPr>
      <w:r>
        <w:t>chcą widzieć w nas swoich sojuszników, na których mogą liczyć w trudnych momentach.</w:t>
      </w:r>
    </w:p>
    <w:p w:rsidR="00A4185A" w:rsidRDefault="00D235E9">
      <w:pPr>
        <w:spacing w:after="249" w:line="263" w:lineRule="auto"/>
        <w:ind w:left="-2" w:right="0"/>
        <w:jc w:val="left"/>
      </w:pPr>
      <w:r>
        <w:rPr>
          <w:b/>
        </w:rPr>
        <w:t>Czego więc potrzebują nasze dzieci?</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138" name="Group 15138"/>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60" name="Shape 16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138" style="width:5.217pt;height:6.02399pt;mso-position-horizontal-relative:char;mso-position-vertical-relative:line" coordsize="662,765">
                <v:shape id="Shape 160"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Poczucia więzi i przynależności do rodziny.</w:t>
      </w:r>
      <w:r>
        <w:t xml:space="preserve"> chcą czuć, że są kochane, rozumiane i mogą liczyć na wsparcie rodziców. potrzebują naszego szacunku, przyjaznej atmosfery w domu – poczucia bezpieczeństwa.</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139" name="Group 15139"/>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66" name="Shape 16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139" style="width:5.217pt;height:6.02399pt;mso-position-horizontal-relative:char;mso-position-vertical-relative:line" coordsize="662,765">
                <v:shape id="Shape 16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 xml:space="preserve">Poczucia własnej wartości. </w:t>
      </w:r>
      <w:r>
        <w:t>chcą, aby doceniać ich wysiłki w dążeniu do sukcesów oraz mieć pewność, że nie zostaną przez nas skrytykowane i odrzucone, gdy coś się nie uda.</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140" name="Group 15140"/>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72" name="Shape 172"/>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140" style="width:5.217pt;height:6.02399pt;mso-position-horizontal-relative:char;mso-position-vertical-relative:line" coordsize="662,765">
                <v:shape id="Shape 172"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 xml:space="preserve">Wiarygodności. </w:t>
      </w:r>
      <w:r>
        <w:t>chcą mieć pewność, że zachowujemy się tak, jak mówimy, oraz że potrafimy przyznać się do własnych słabości, niewiedzy i błędów.</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316" name="Group 15316"/>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81" name="Shape 18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316" style="width:5.217pt;height:6.024pt;mso-position-horizontal-relative:char;mso-position-vertical-relative:line" coordsize="662,765">
                <v:shape id="Shape 181"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 xml:space="preserve">Sprawiedliwego traktowania. </w:t>
      </w:r>
      <w:r>
        <w:t>przekonania, że w niejasnej sytuacji rodzice zareagują w oparciu o wnikliwe rozpatrzenie sprawy.</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317" name="Group 15317"/>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86" name="Shape 18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317" style="width:5.217pt;height:6.024pt;mso-position-horizontal-relative:char;mso-position-vertical-relative:line" coordsize="662,765">
                <v:shape id="Shape 18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 xml:space="preserve">Stanowczości w ważnych sprawach. </w:t>
      </w:r>
      <w:r>
        <w:t>potrzebują jasno określonych reguł i konsekwencji w ich przestrzeganiu.</w:t>
      </w:r>
    </w:p>
    <w:p w:rsidR="00A4185A" w:rsidRDefault="00D235E9">
      <w:pPr>
        <w:spacing w:after="470"/>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318" name="Group 15318"/>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191" name="Shape 19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318" style="width:5.217pt;height:6.024pt;mso-position-horizontal-relative:char;mso-position-vertical-relative:line" coordsize="662,765">
                <v:shape id="Shape 191"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 xml:space="preserve">Poszanowania intymności i dyskrecji. </w:t>
      </w:r>
      <w:r>
        <w:t>chcą mieć pewność, że granice ich prywatności są przez nas respektowane.</w:t>
      </w:r>
    </w:p>
    <w:p w:rsidR="00A4185A" w:rsidRDefault="00D235E9">
      <w:pPr>
        <w:spacing w:after="162" w:line="259" w:lineRule="auto"/>
        <w:ind w:left="12" w:right="0"/>
        <w:jc w:val="center"/>
      </w:pPr>
      <w:r>
        <w:rPr>
          <w:b/>
          <w:color w:val="7D7E7E"/>
          <w:sz w:val="28"/>
        </w:rPr>
        <w:lastRenderedPageBreak/>
        <w:t>Jak być bliżej z dzieckiem?</w:t>
      </w:r>
    </w:p>
    <w:p w:rsidR="00A4185A" w:rsidRDefault="00D235E9">
      <w:pPr>
        <w:ind w:right="0"/>
      </w:pPr>
      <w:r>
        <w:t>więź z dzieckiem buduje się od chwili jego narodzin. Bliskość, zaufanie, szczerość to efekty wieloletniej pracy. jeżeli jesteśmy na co dzień blisko z dzieckiem, łatwiej nam zauważyć, co je cieszy, co martwi i z czym sobie nie radzi. kiedy dziecko dorasta, zwykle trudniej nam znaleźć wspólny język, bo zaczyna być inne – czasem dziwnie się ubiera, słucha niezrozumiałej muzyki i coraz bardziej się buntuje w wielu sprawach. pomimo to starajmy się poznawać, rozumieć i akceptować świat młodych.</w:t>
      </w:r>
    </w:p>
    <w:p w:rsidR="00A4185A" w:rsidRDefault="00D235E9">
      <w:pPr>
        <w:spacing w:after="247" w:line="263" w:lineRule="auto"/>
        <w:ind w:left="-2" w:right="0"/>
        <w:jc w:val="left"/>
      </w:pPr>
      <w:r>
        <w:rPr>
          <w:b/>
        </w:rPr>
        <w:t>Rozmowa jest podstawą dobrych kontaktów z dzieckiem, a podstawą rozmowy jest uważne słuchanie.</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319" name="Group 15319"/>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05" name="Shape 205"/>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319" style="width:5.217pt;height:6.02399pt;mso-position-horizontal-relative:char;mso-position-vertical-relative:line" coordsize="662,765">
                <v:shape id="Shape 205"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rozmawiaj ze swoim dzieckiem zawsze, wszędzie i o wszystkim. im częściej z nim rozmawiasz, tym lepiej poznajesz jego świat, jego oczekiwania, marzenia, a także problemy.</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320" name="Group 15320"/>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09" name="Shape 209"/>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320" style="width:5.217pt;height:6.02399pt;mso-position-horizontal-relative:char;mso-position-vertical-relative:line" coordsize="662,765">
                <v:shape id="Shape 209"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Staraj się zawsze znaleźć czas na rozmowę, gdy dziecko ma problem. rozmowa pomaga pozbyć się przykrych uczuć. Gdy czuje się bezradne i skrzywdzone, pozwól mu się wygadać, wypłakać i wyzłościć. postaraj się je zrozumieć i mądrze mu doradzić. w żadnym wypadku nie bagatelizuj jego problemów.</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2" name="Group 15632"/>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19" name="Shape 219"/>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2" style="width:5.217pt;height:6.024pt;mso-position-horizontal-relative:char;mso-position-vertical-relative:line" coordsize="662,765">
                <v:shape id="Shape 219"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znajdź też czas, gdy chce się podzielić radością, sukcesem. okaż swoje zadowolenie, pochwal, spytaj o szczegóły wydarzenia. nie umniejszaj wagi sukcesu, powiedz, jaki jesteś z niego dumny. To mu dodaje wiary w siebie i jest zachętą do osiągania dalszych sukcesów.</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3" name="Group 15633"/>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23" name="Shape 22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3" style="width:5.217pt;height:6.024pt;mso-position-horizontal-relative:char;mso-position-vertical-relative:line" coordsize="662,765">
                <v:shape id="Shape 223"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Staraj się dostrzegać sygnały, że dziecko cię potrzebuje. kiedy ma jakiś problem, nie zawsze poprosi cię o rozmowę. jeżeli będziesz uważnie je obserwować, to z </w:t>
      </w:r>
      <w:r>
        <w:lastRenderedPageBreak/>
        <w:t>pewnością dostrzeżesz wszelkie zmiany. czasem zaczyna cię unikać, a czasem stara się być blisko, „kręci się” i czeka. zainteresuj się przyjaźnie, pomóż nawiązać rozmowę.</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4" name="Group 15634"/>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29" name="Shape 229"/>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4" style="width:5.217pt;height:6.024pt;mso-position-horizontal-relative:char;mso-position-vertical-relative:line" coordsize="662,765">
                <v:shape id="Shape 229"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Stwarzaj warunki do luźnej rozmowy. wykorzystuj naturalne chwile przy wspólnej herbacie, kolacji, na spacerze, stwórz nastrój do wieczornych „pogaduch”, proponuj wspólne spędzanie wolnego czasu atrakcyjne także dla niego.</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5" name="Group 15635"/>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34" name="Shape 234"/>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5" style="width:5.217pt;height:6.024pt;mso-position-horizontal-relative:char;mso-position-vertical-relative:line" coordsize="662,765">
                <v:shape id="Shape 234"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okazuj zainteresowanie jego sprawami, ale nie wypytuj natarczywie. poczekaj, aż samo zacznie mówić o tym, co się u niego dzieje. To ono decyduje, ile chce nam o sobie powiedzieć. uszanuj to.</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6" name="Group 15636"/>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38" name="Shape 238"/>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6" style="width:5.217pt;height:6.02399pt;mso-position-horizontal-relative:char;mso-position-vertical-relative:line" coordsize="662,765">
                <v:shape id="Shape 238"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rozmawiaj też o tym, co się dzieje u ciebie, o swoich kłopotach i planach. pytaj je o zdanie w różnych sprawach i pokazuj, że liczysz się z jego opinią.</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637" name="Group 15637"/>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41" name="Shape 24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637" style="width:5.217pt;height:6.02399pt;mso-position-horizontal-relative:char;mso-position-vertical-relative:line" coordsize="662,765">
                <v:shape id="Shape 241"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opowiadaj o sobie. dzieci lubią wspomnienia rodziców z czasów ich młodości. Takie opowiadania zbliżają, bo przypominają dzieciom, że ich rodzice też byli młodzi. nie przedstawiaj się jednak wyłącznie kryształowo, powiedz, że także robiłeś błędy i uczyłeś się podejmować trudne decyzje.</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16" name="Group 15416"/>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51" name="Shape 25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16" style="width:5.217pt;height:6.024pt;mso-position-horizontal-relative:char;mso-position-vertical-relative:line" coordsize="662,765">
                <v:shape id="Shape 251"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rozmawiaj na każdy temat, nie unikaj trudnych spraw. zadbaj o to, żeby w waszym domu nie było tematów tabu. rozmawiaj także o tym, czego się obawiasz. Bądź raczej doradcą niż ekspertem.</w:t>
      </w:r>
    </w:p>
    <w:p w:rsidR="00A4185A" w:rsidRDefault="00D235E9">
      <w:pPr>
        <w:spacing w:after="248" w:line="263" w:lineRule="auto"/>
        <w:ind w:left="-2" w:right="0"/>
        <w:jc w:val="left"/>
      </w:pPr>
      <w:r>
        <w:rPr>
          <w:b/>
        </w:rPr>
        <w:t>Warto też pamiętać o kilku ważnych sprawach.</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17" name="Group 15417"/>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56" name="Shape 25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17" style="width:5.217pt;height:6.024pt;mso-position-horizontal-relative:char;mso-position-vertical-relative:line" coordsize="662,765">
                <v:shape id="Shape 25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Bądź przykładem. postępuj tak, by być wiarygodnym. dzieci są dobrymi obserwatorami i łatwo zauważą, gdy nie postępujesz tak, jak mówisz.</w:t>
      </w:r>
    </w:p>
    <w:p w:rsidR="00A4185A" w:rsidRDefault="00D235E9">
      <w:pPr>
        <w:ind w:left="115" w:right="0"/>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column">
                  <wp:posOffset>1708</wp:posOffset>
                </wp:positionH>
                <wp:positionV relativeFrom="paragraph">
                  <wp:posOffset>41580</wp:posOffset>
                </wp:positionV>
                <wp:extent cx="66256" cy="386104"/>
                <wp:effectExtent l="0" t="0" r="0" b="0"/>
                <wp:wrapSquare wrapText="bothSides"/>
                <wp:docPr id="15418" name="Group 15418"/>
                <wp:cNvGraphicFramePr/>
                <a:graphic xmlns:a="http://schemas.openxmlformats.org/drawingml/2006/main">
                  <a:graphicData uri="http://schemas.microsoft.com/office/word/2010/wordprocessingGroup">
                    <wpg:wgp>
                      <wpg:cNvGrpSpPr/>
                      <wpg:grpSpPr>
                        <a:xfrm>
                          <a:off x="0" y="0"/>
                          <a:ext cx="66256" cy="386104"/>
                          <a:chOff x="0" y="0"/>
                          <a:chExt cx="66256" cy="386104"/>
                        </a:xfrm>
                      </wpg:grpSpPr>
                      <wps:wsp>
                        <wps:cNvPr id="260" name="Shape 26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5418" style="width:5.217pt;height:30.4019pt;position:absolute;mso-position-horizontal-relative:text;mso-position-horizontal:absolute;margin-left:0.134472pt;mso-position-vertical-relative:text;margin-top:3.27399pt;" coordsize="662,3861">
                <v:shape id="Shape 260" style="position:absolute;width:662;height:765;left:0;top:0;" coordsize="66256,76505" path="m0,0l66256,38252l0,76505l0,0x">
                  <v:stroke weight="0pt" endcap="flat" joinstyle="miter" miterlimit="10" on="false" color="#000000" opacity="0"/>
                  <v:fill on="true" color="#181717"/>
                </v:shape>
                <v:shape id="Shape 262" style="position:absolute;width:662;height:765;left:0;top:3095;" coordsize="66256,76505" path="m0,0l66256,38252l0,76505l0,0x">
                  <v:stroke weight="0pt" endcap="flat" joinstyle="miter" miterlimit="10" on="false" color="#000000" opacity="0"/>
                  <v:fill on="true" color="#181717"/>
                </v:shape>
                <w10:wrap type="square"/>
              </v:group>
            </w:pict>
          </mc:Fallback>
        </mc:AlternateContent>
      </w:r>
      <w:r>
        <w:t xml:space="preserve"> wymagaj, ale stawiaj dziecku zadania możliwe do spełnienia.</w:t>
      </w:r>
    </w:p>
    <w:p w:rsidR="00A4185A" w:rsidRDefault="00D235E9">
      <w:pPr>
        <w:ind w:left="229" w:right="0" w:hanging="124"/>
      </w:pPr>
      <w:r>
        <w:t xml:space="preserve"> Bądź konsekwentny, aby dziecko liczyło się z tobą i wiedziało, że ustalone przez ciebie normy w ważnych sprawach muszą być respektowane.</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19" name="Group 15419"/>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66" name="Shape 26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19" style="width:5.217pt;height:6.024pt;mso-position-horizontal-relative:char;mso-position-vertical-relative:line" coordsize="662,765">
                <v:shape id="Shape 26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poznaj przyjaciół i znajomych dziecka. pamiętaj, że w tym wieku koledzy odgrywają ważną rolę i często mają duży wpływ na zachowanie dziecka.</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20" name="Group 15420"/>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69" name="Shape 269"/>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20" style="width:5.217pt;height:6.024pt;mso-position-horizontal-relative:char;mso-position-vertical-relative:line" coordsize="662,765">
                <v:shape id="Shape 269"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Szanuj prawo dziecka do własnych wyborów, opinii, dysponowania wolnym czasem. doradzaj, ale nie narzucaj swojej woli.</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21" name="Group 15421"/>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73" name="Shape 27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21" style="width:5.217pt;height:6.02399pt;mso-position-horizontal-relative:char;mso-position-vertical-relative:line" coordsize="662,765">
                <v:shape id="Shape 273"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nie bądź nadmiernie opiekuńczy. pozwól dziecku zdobywać doświadczenia; ono uczy się życia, przede wszystkim robiąc nowe rzeczy, sprawdzając. czasem popełnia przy tym błędy, bądź zatem czujny i w porę reaguj.</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22" name="Group 15422"/>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77" name="Shape 277"/>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22" style="width:5.217pt;height:6.02399pt;mso-position-horizontal-relative:char;mso-position-vertical-relative:line" coordsize="662,765">
                <v:shape id="Shape 277"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określ jasno zasady dotyczące zakazu stosowania środków odurzających i innych używek, ale sam też unikaj nadużywania leków, papierosów i alkoholu.</w:t>
      </w:r>
    </w:p>
    <w:p w:rsidR="00A4185A" w:rsidRDefault="00D235E9">
      <w:pPr>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5423" name="Group 15423"/>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280" name="Shape 28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423" style="width:5.217pt;height:6.02399pt;mso-position-horizontal-relative:char;mso-position-vertical-relative:line" coordsize="662,765">
                <v:shape id="Shape 280"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ucz, jak przezwyciężać trudności i radzić sobie w trudnych sytuacjach. dotyczy to także sytuacji, gdy ktoś proponuje narkotyki.</w:t>
      </w:r>
    </w:p>
    <w:p w:rsidR="00A4185A" w:rsidRDefault="00D235E9">
      <w:pPr>
        <w:pStyle w:val="Nagwek2"/>
        <w:spacing w:after="204"/>
        <w:ind w:right="5"/>
      </w:pPr>
      <w:r>
        <w:t>Budowanie zasad</w:t>
      </w:r>
    </w:p>
    <w:p w:rsidR="00A4185A" w:rsidRDefault="00D235E9">
      <w:pPr>
        <w:ind w:right="0"/>
      </w:pPr>
      <w:r>
        <w:t xml:space="preserve">rodzina jest miejscem, w którym dzieci uczą się, jak żyć wśród ludzi i jak sobie radzić w życiu. To, jak porozumiewamy się między sobą, w jaki sposób rozwiązujemy problemy, jak troszczymy się o siebie nawzajem – pokazuje dzieciom, co jest właściwe i pożądane, a co nie jest. w ten sposób budujemy system wartości, którym </w:t>
      </w:r>
      <w:r>
        <w:lastRenderedPageBreak/>
        <w:t>będą się kierowały. zadaniem rodziców jest stwarzać sytuacje sprzyjające rozwojowi tych ważnych umiejętności.</w:t>
      </w:r>
    </w:p>
    <w:p w:rsidR="00A4185A" w:rsidRDefault="00D235E9">
      <w:pPr>
        <w:spacing w:after="416"/>
        <w:ind w:right="0"/>
      </w:pPr>
      <w:r>
        <w:t xml:space="preserve">najczęściej zasady współżycia w rodzinie tworzone są w sposób naturalny, wynikają z ogólnych norm społecznych lub związane są z pewnymi tradycjami. dotyczą najczęściej poszanowania prywatności, nieużywania przemocy, podziału obowiązków domowych, uczestnictwa w wydarzeniach rodzinnych. zasady panujące w rodzinie powinny ułatwiać jej funkcjonowanie, ale nie ograniczać nikogo. </w:t>
      </w:r>
      <w:r>
        <w:rPr>
          <w:b/>
        </w:rPr>
        <w:t>Zakazy powinny zaś dotyczyć tylko spraw naprawdę istotnych – bezpieczeństwa, zdrowia, wzajemnego traktowania się.</w:t>
      </w:r>
    </w:p>
    <w:p w:rsidR="00A4185A" w:rsidRDefault="00D235E9">
      <w:pPr>
        <w:spacing w:after="162" w:line="259" w:lineRule="auto"/>
        <w:ind w:left="924" w:right="762"/>
        <w:jc w:val="center"/>
      </w:pPr>
      <w:r>
        <w:rPr>
          <w:b/>
          <w:color w:val="7D7E7E"/>
          <w:sz w:val="28"/>
        </w:rPr>
        <w:t>Przygotuj dla dziecka drogowskazy,  aby mogło bezpiecznie dorastać.</w:t>
      </w:r>
    </w:p>
    <w:p w:rsidR="00A4185A" w:rsidRDefault="00D235E9">
      <w:pPr>
        <w:ind w:right="0"/>
      </w:pPr>
      <w:r>
        <w:t>Trochę inną sprawą jest ustalanie zasad dotyczących dzieci. nie da się wychować nastolatka bez narzucenia mu pewnych ograniczeń. wyznaczanie granic jest trudne, ale bardzo potrzebne. dorastanie jest tak burzliwym okresem, że młody człowiek musi wiedzieć, na co się zgadzamy, a na co nie. czasem buntuje się i próbuje przekraczać te ustalenia. wtedy powinien dowiadywać się, jakie są konsekwencje tych zachowań. Stawianie ograniczeń wymaga od rodziców zaangażowania i traktowania poważnie wprowadzanych zasad. Tylko wtedy mają one sens i działają. pozostawianie dziecku zbyt dużej wolności najczęściej nie sprawdza się.</w:t>
      </w:r>
    </w:p>
    <w:p w:rsidR="00A4185A" w:rsidRDefault="00D235E9">
      <w:pPr>
        <w:spacing w:after="0" w:line="259" w:lineRule="auto"/>
        <w:ind w:left="12" w:right="0"/>
        <w:jc w:val="center"/>
      </w:pPr>
      <w:r>
        <w:rPr>
          <w:b/>
          <w:color w:val="7D7E7E"/>
          <w:sz w:val="28"/>
        </w:rPr>
        <w:t xml:space="preserve">Gdy coś się psuje, </w:t>
      </w:r>
    </w:p>
    <w:p w:rsidR="00A4185A" w:rsidRDefault="00D235E9">
      <w:pPr>
        <w:pStyle w:val="Nagwek2"/>
        <w:spacing w:after="128"/>
      </w:pPr>
      <w:r>
        <w:lastRenderedPageBreak/>
        <w:t>czyli jak poprawić kontakt z dzieckiem</w:t>
      </w:r>
    </w:p>
    <w:p w:rsidR="00A4185A" w:rsidRDefault="00D235E9">
      <w:pPr>
        <w:ind w:right="0"/>
      </w:pPr>
      <w:r>
        <w:t>Bywa, że mimo wielu wysiłków włożonych w wychowanie dziecka nasz kontakt z nim w okresie dorastania nie jest najlepszy. czy można coś naprawić? na pewno można nad tym pracować, ale nie jest to łatwe. utracone zaufanie, brak wiary, złość to sprawy, które – gdy narastały latami – może być trudno zmienić, ale jest to możliwe i należy próbować. jeżeli chcesz wprowadzić zmiany, to powiedz o tym dziecku. porozmawiaj z nim o tym, co i jak chcesz zmienić. wyjaśnij mu dlaczego i poproś o współpracę. dziecko musi widzieć, że zależy ci na poprawieniu kontaktu.</w:t>
      </w:r>
    </w:p>
    <w:p w:rsidR="00A4185A" w:rsidRDefault="00D235E9">
      <w:pPr>
        <w:ind w:right="0"/>
      </w:pPr>
      <w:r>
        <w:t xml:space="preserve">jeśli dotychczasowe próby porozumienia się z dzieckiem nie powiodły się, należy podjąć nowe działania. nie warto rezygnować z bliskości. oboje jej potrzebujecie. </w:t>
      </w:r>
    </w:p>
    <w:p w:rsidR="00A4185A" w:rsidRDefault="00D235E9">
      <w:pPr>
        <w:spacing w:after="5" w:line="263" w:lineRule="auto"/>
        <w:ind w:left="-2" w:right="0"/>
        <w:jc w:val="left"/>
      </w:pPr>
      <w:r>
        <w:rPr>
          <w:b/>
        </w:rPr>
        <w:t>Jeżeli jakieś zachowanie twojego dziecka jest dla ciebie nie do przyjęcia, spróbuj to zmienić. Powiedz mu:</w:t>
      </w:r>
    </w:p>
    <w:p w:rsidR="00A4185A" w:rsidRDefault="00D235E9">
      <w:pPr>
        <w:spacing w:after="3"/>
        <w:ind w:left="115" w:right="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1708</wp:posOffset>
                </wp:positionH>
                <wp:positionV relativeFrom="paragraph">
                  <wp:posOffset>41580</wp:posOffset>
                </wp:positionV>
                <wp:extent cx="66256" cy="850504"/>
                <wp:effectExtent l="0" t="0" r="0" b="0"/>
                <wp:wrapSquare wrapText="bothSides"/>
                <wp:docPr id="15520" name="Group 15520"/>
                <wp:cNvGraphicFramePr/>
                <a:graphic xmlns:a="http://schemas.openxmlformats.org/drawingml/2006/main">
                  <a:graphicData uri="http://schemas.microsoft.com/office/word/2010/wordprocessingGroup">
                    <wpg:wgp>
                      <wpg:cNvGrpSpPr/>
                      <wpg:grpSpPr>
                        <a:xfrm>
                          <a:off x="0" y="0"/>
                          <a:ext cx="66256" cy="850504"/>
                          <a:chOff x="0" y="0"/>
                          <a:chExt cx="66256" cy="850504"/>
                        </a:xfrm>
                      </wpg:grpSpPr>
                      <wps:wsp>
                        <wps:cNvPr id="332" name="Shape 332"/>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0" y="1547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0" y="6191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0" y="7739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5520" style="width:5.217pt;height:66.9688pt;position:absolute;mso-position-horizontal-relative:text;mso-position-horizontal:absolute;margin-left:0.134472pt;mso-position-vertical-relative:text;margin-top:3.27402pt;" coordsize="662,8505">
                <v:shape id="Shape 332" style="position:absolute;width:662;height:765;left:0;top:0;" coordsize="66256,76505" path="m0,0l66256,38252l0,76505l0,0x">
                  <v:stroke weight="0pt" endcap="flat" joinstyle="miter" miterlimit="10" on="false" color="#000000" opacity="0"/>
                  <v:fill on="true" color="#181717"/>
                </v:shape>
                <v:shape id="Shape 335" style="position:absolute;width:662;height:765;left:0;top:1547;" coordsize="66256,76505" path="m0,0l66256,38252l0,76505l0,0x">
                  <v:stroke weight="0pt" endcap="flat" joinstyle="miter" miterlimit="10" on="false" color="#000000" opacity="0"/>
                  <v:fill on="true" color="#181717"/>
                </v:shape>
                <v:shape id="Shape 339" style="position:absolute;width:662;height:765;left:0;top:4644;" coordsize="66256,76505" path="m0,0l66256,38252l0,76505l0,0x">
                  <v:stroke weight="0pt" endcap="flat" joinstyle="miter" miterlimit="10" on="false" color="#000000" opacity="0"/>
                  <v:fill on="true" color="#181717"/>
                </v:shape>
                <v:shape id="Shape 342" style="position:absolute;width:662;height:765;left:0;top:6191;" coordsize="66256,76505" path="m0,0l66256,38252l0,76505l0,0x">
                  <v:stroke weight="0pt" endcap="flat" joinstyle="miter" miterlimit="10" on="false" color="#000000" opacity="0"/>
                  <v:fill on="true" color="#181717"/>
                </v:shape>
                <v:shape id="Shape 345" style="position:absolute;width:662;height:765;left:0;top:7739;" coordsize="66256,76505" path="m0,0l66256,38252l0,76505l0,0x">
                  <v:stroke weight="0pt" endcap="flat" joinstyle="miter" miterlimit="10" on="false" color="#000000" opacity="0"/>
                  <v:fill on="true" color="#181717"/>
                </v:shape>
                <w10:wrap type="square"/>
              </v:group>
            </w:pict>
          </mc:Fallback>
        </mc:AlternateContent>
      </w:r>
      <w:r>
        <w:t xml:space="preserve"> o jakie konkretnie zachowanie ci chodzi;</w:t>
      </w:r>
    </w:p>
    <w:p w:rsidR="00A4185A" w:rsidRDefault="00D235E9">
      <w:pPr>
        <w:spacing w:after="3"/>
        <w:ind w:left="115" w:right="0"/>
      </w:pPr>
      <w:r>
        <w:t xml:space="preserve"> jakie uczucia przeżywasz, gdy ono zachowuje się w ten nieakceptowany przez ciebie </w:t>
      </w:r>
    </w:p>
    <w:p w:rsidR="00A4185A" w:rsidRDefault="00D235E9">
      <w:pPr>
        <w:spacing w:after="3"/>
        <w:ind w:right="0"/>
      </w:pPr>
      <w:r>
        <w:t>sposób;</w:t>
      </w:r>
    </w:p>
    <w:p w:rsidR="00A4185A" w:rsidRDefault="00D235E9">
      <w:pPr>
        <w:spacing w:after="244" w:line="268" w:lineRule="auto"/>
        <w:ind w:left="100" w:right="1838"/>
        <w:jc w:val="left"/>
      </w:pPr>
      <w:r>
        <w:t xml:space="preserve"> dlaczego to zachowanie jest twoim zdaniem niewłaściwe;  jakie konsekwencje dla ciebie lub innych ma to zachowanie;  jakiej zmiany oczekujesz.</w:t>
      </w:r>
    </w:p>
    <w:p w:rsidR="00A4185A" w:rsidRDefault="00D235E9">
      <w:pPr>
        <w:spacing w:after="5" w:line="263" w:lineRule="auto"/>
        <w:ind w:left="-2" w:right="0"/>
        <w:jc w:val="left"/>
      </w:pPr>
      <w:r>
        <w:rPr>
          <w:b/>
        </w:rPr>
        <w:t>Jeśli chcesz przeprowadzić z dzieckiem poważną rozmowę po to, by wprowadzić zmiany w waszej rodzinie, to:</w:t>
      </w:r>
    </w:p>
    <w:p w:rsidR="00A4185A" w:rsidRDefault="00D235E9">
      <w:pPr>
        <w:spacing w:after="2"/>
        <w:ind w:left="115" w:right="3324"/>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1708</wp:posOffset>
                </wp:positionH>
                <wp:positionV relativeFrom="paragraph">
                  <wp:posOffset>41580</wp:posOffset>
                </wp:positionV>
                <wp:extent cx="66256" cy="386104"/>
                <wp:effectExtent l="0" t="0" r="0" b="0"/>
                <wp:wrapSquare wrapText="bothSides"/>
                <wp:docPr id="15521" name="Group 15521"/>
                <wp:cNvGraphicFramePr/>
                <a:graphic xmlns:a="http://schemas.openxmlformats.org/drawingml/2006/main">
                  <a:graphicData uri="http://schemas.microsoft.com/office/word/2010/wordprocessingGroup">
                    <wpg:wgp>
                      <wpg:cNvGrpSpPr/>
                      <wpg:grpSpPr>
                        <a:xfrm>
                          <a:off x="0" y="0"/>
                          <a:ext cx="66256" cy="386104"/>
                          <a:chOff x="0" y="0"/>
                          <a:chExt cx="66256" cy="386104"/>
                        </a:xfrm>
                      </wpg:grpSpPr>
                      <wps:wsp>
                        <wps:cNvPr id="350" name="Shape 35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0" y="1547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5521" style="width:5.217pt;height:30.4019pt;position:absolute;mso-position-horizontal-relative:text;mso-position-horizontal:absolute;margin-left:0.134472pt;mso-position-vertical-relative:text;margin-top:3.27402pt;" coordsize="662,3861">
                <v:shape id="Shape 350" style="position:absolute;width:662;height:765;left:0;top:0;" coordsize="66256,76505" path="m0,0l66256,38252l0,76505l0,0x">
                  <v:stroke weight="0pt" endcap="flat" joinstyle="miter" miterlimit="10" on="false" color="#000000" opacity="0"/>
                  <v:fill on="true" color="#181717"/>
                </v:shape>
                <v:shape id="Shape 353" style="position:absolute;width:662;height:765;left:0;top:1547;" coordsize="66256,76505" path="m0,0l66256,38252l0,76505l0,0x">
                  <v:stroke weight="0pt" endcap="flat" joinstyle="miter" miterlimit="10" on="false" color="#000000" opacity="0"/>
                  <v:fill on="true" color="#181717"/>
                </v:shape>
                <v:shape id="Shape 356" style="position:absolute;width:662;height:765;left:0;top:3095;" coordsize="66256,76505" path="m0,0l66256,38252l0,76505l0,0x">
                  <v:stroke weight="0pt" endcap="flat" joinstyle="miter" miterlimit="10" on="false" color="#000000" opacity="0"/>
                  <v:fill on="true" color="#181717"/>
                </v:shape>
                <w10:wrap type="square"/>
              </v:group>
            </w:pict>
          </mc:Fallback>
        </mc:AlternateContent>
      </w:r>
      <w:r>
        <w:t xml:space="preserve"> znajdź na nią jakiś spokojny moment;  zajmuj się tylko tą konkretną sprawą;</w:t>
      </w:r>
    </w:p>
    <w:p w:rsidR="00A4185A" w:rsidRDefault="00D235E9">
      <w:pPr>
        <w:ind w:left="115" w:right="0"/>
      </w:pPr>
      <w:r>
        <w:t xml:space="preserve"> mów o tym, co czujesz w związku z konkretnym zdarzeniem;</w:t>
      </w:r>
    </w:p>
    <w:p w:rsidR="00A4185A" w:rsidRDefault="00D235E9">
      <w:pPr>
        <w:spacing w:after="3"/>
        <w:ind w:left="113" w:right="0"/>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column">
                  <wp:posOffset>120</wp:posOffset>
                </wp:positionH>
                <wp:positionV relativeFrom="paragraph">
                  <wp:posOffset>41580</wp:posOffset>
                </wp:positionV>
                <wp:extent cx="66256" cy="695705"/>
                <wp:effectExtent l="0" t="0" r="0" b="0"/>
                <wp:wrapSquare wrapText="bothSides"/>
                <wp:docPr id="16247" name="Group 16247"/>
                <wp:cNvGraphicFramePr/>
                <a:graphic xmlns:a="http://schemas.openxmlformats.org/drawingml/2006/main">
                  <a:graphicData uri="http://schemas.microsoft.com/office/word/2010/wordprocessingGroup">
                    <wpg:wgp>
                      <wpg:cNvGrpSpPr/>
                      <wpg:grpSpPr>
                        <a:xfrm>
                          <a:off x="0" y="0"/>
                          <a:ext cx="66256" cy="695705"/>
                          <a:chOff x="0" y="0"/>
                          <a:chExt cx="66256" cy="695705"/>
                        </a:xfrm>
                      </wpg:grpSpPr>
                      <wps:wsp>
                        <wps:cNvPr id="364" name="Shape 364"/>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7" name="Shape 367"/>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0" name="Shape 370"/>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3" name="Shape 373"/>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 name="Shape 376"/>
                        <wps:cNvSpPr/>
                        <wps:spPr>
                          <a:xfrm>
                            <a:off x="0" y="6192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247" style="width:5.217pt;height:54.7799pt;position:absolute;mso-position-horizontal-relative:text;mso-position-horizontal:absolute;margin-left:0.00947189pt;mso-position-vertical-relative:text;margin-top:3.27402pt;" coordsize="662,6957">
                <v:shape id="Shape 364" style="position:absolute;width:662;height:765;left:0;top:0;" coordsize="66256,76505" path="m0,0l66256,38252l0,76505l0,0x">
                  <v:stroke weight="0pt" endcap="flat" joinstyle="miter" miterlimit="10" on="false" color="#000000" opacity="0"/>
                  <v:fill on="true" color="#181717"/>
                </v:shape>
                <v:shape id="Shape 367" style="position:absolute;width:662;height:765;left:0;top:1548;" coordsize="66256,76505" path="m0,0l66256,38252l0,76505l0,0x">
                  <v:stroke weight="0pt" endcap="flat" joinstyle="miter" miterlimit="10" on="false" color="#000000" opacity="0"/>
                  <v:fill on="true" color="#181717"/>
                </v:shape>
                <v:shape id="Shape 370" style="position:absolute;width:662;height:765;left:0;top:3095;" coordsize="66256,76505" path="m0,0l66256,38252l0,76505l0,0x">
                  <v:stroke weight="0pt" endcap="flat" joinstyle="miter" miterlimit="10" on="false" color="#000000" opacity="0"/>
                  <v:fill on="true" color="#181717"/>
                </v:shape>
                <v:shape id="Shape 373" style="position:absolute;width:662;height:765;left:0;top:4644;" coordsize="66256,76505" path="m0,0l66256,38252l0,76505l0,0x">
                  <v:stroke weight="0pt" endcap="flat" joinstyle="miter" miterlimit="10" on="false" color="#000000" opacity="0"/>
                  <v:fill on="true" color="#181717"/>
                </v:shape>
                <v:shape id="Shape 376" style="position:absolute;width:662;height:765;left:0;top:6192;" coordsize="66256,76505" path="m0,0l66256,38252l0,76505l0,0x">
                  <v:stroke weight="0pt" endcap="flat" joinstyle="miter" miterlimit="10" on="false" color="#000000" opacity="0"/>
                  <v:fill on="true" color="#181717"/>
                </v:shape>
                <w10:wrap type="square"/>
              </v:group>
            </w:pict>
          </mc:Fallback>
        </mc:AlternateContent>
      </w:r>
      <w:r>
        <w:t xml:space="preserve"> słuchaj uważnie, co dziecko ma ci do powiedzenia;</w:t>
      </w:r>
    </w:p>
    <w:p w:rsidR="00A4185A" w:rsidRDefault="00D235E9">
      <w:pPr>
        <w:spacing w:after="2"/>
        <w:ind w:left="113" w:right="0"/>
      </w:pPr>
      <w:r>
        <w:t xml:space="preserve"> zadbaj o to, by każdy mógł przedstawić swój punkt widzenia i wyrazić własną opinię;  zakładaj możliwość zmiany swojego zdania;</w:t>
      </w:r>
    </w:p>
    <w:p w:rsidR="00A4185A" w:rsidRDefault="00D235E9">
      <w:pPr>
        <w:spacing w:after="490"/>
        <w:ind w:left="113" w:right="1604"/>
      </w:pPr>
      <w:r>
        <w:t xml:space="preserve"> bądź gotowy do kompromisów;  koncentruj się na rozwiązaniu problemu, a nie na tym, kto wygra.</w:t>
      </w:r>
    </w:p>
    <w:p w:rsidR="00A4185A" w:rsidRDefault="00D235E9">
      <w:pPr>
        <w:pStyle w:val="Nagwek2"/>
        <w:spacing w:after="54"/>
        <w:ind w:left="241"/>
        <w:jc w:val="left"/>
      </w:pPr>
      <w:r>
        <w:t>Bariery porozumienia z dzieckiem – jak ich unikać</w:t>
      </w:r>
    </w:p>
    <w:tbl>
      <w:tblPr>
        <w:tblStyle w:val="TableGrid"/>
        <w:tblW w:w="7087" w:type="dxa"/>
        <w:tblInd w:w="3" w:type="dxa"/>
        <w:tblCellMar>
          <w:top w:w="64" w:type="dxa"/>
          <w:left w:w="113" w:type="dxa"/>
          <w:right w:w="161" w:type="dxa"/>
        </w:tblCellMar>
        <w:tblLook w:val="04A0" w:firstRow="1" w:lastRow="0" w:firstColumn="1" w:lastColumn="0" w:noHBand="0" w:noVBand="1"/>
      </w:tblPr>
      <w:tblGrid>
        <w:gridCol w:w="1928"/>
        <w:gridCol w:w="5159"/>
      </w:tblGrid>
      <w:tr w:rsidR="00A4185A">
        <w:trPr>
          <w:trHeight w:val="36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rPr>
                <w:b/>
              </w:rPr>
              <w:t>Bariery</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rPr>
                <w:b/>
              </w:rPr>
              <w:t>Jak unikać</w:t>
            </w:r>
          </w:p>
        </w:tc>
      </w:tr>
      <w:tr w:rsidR="00A4185A">
        <w:trPr>
          <w:trHeight w:val="88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Brak umiejętności słuchania</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44" w:firstLine="0"/>
            </w:pPr>
            <w:r>
              <w:t>rozmawiaj z dzieckiem tak, aby miało poczucie, że jesteś  zainteresowany tym, o czym mówi. ważny jest kontakt  wzrokowy i inne oznaki potwierdzające, że słuchasz je z uwagą.</w:t>
            </w:r>
          </w:p>
        </w:tc>
      </w:tr>
      <w:tr w:rsidR="00A4185A">
        <w:trPr>
          <w:trHeight w:val="114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przerywanie</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Staraj się wysłuchać dziecka do końca. daj mu szansę  wypowiedzieć się, zanim cokolwiek powiesz. nie zakładaj,  że wiesz, co chce ci powiedzieć. przerywanie może  spowodować niechęć dziecka do dalszej rozmowy.</w:t>
            </w:r>
          </w:p>
        </w:tc>
      </w:tr>
      <w:tr w:rsidR="00A4185A">
        <w:trPr>
          <w:trHeight w:val="114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24" w:line="259" w:lineRule="auto"/>
              <w:ind w:left="0" w:right="0" w:firstLine="0"/>
              <w:jc w:val="left"/>
            </w:pPr>
            <w:r>
              <w:t xml:space="preserve">Brak skupienia  </w:t>
            </w:r>
          </w:p>
          <w:p w:rsidR="00A4185A" w:rsidRDefault="00D235E9">
            <w:pPr>
              <w:spacing w:after="0" w:line="259" w:lineRule="auto"/>
              <w:ind w:left="0" w:right="0" w:firstLine="0"/>
              <w:jc w:val="left"/>
            </w:pPr>
            <w:r>
              <w:t>uwagi na   rozmówcy</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24" w:line="259" w:lineRule="auto"/>
              <w:ind w:left="0" w:right="0" w:firstLine="0"/>
              <w:jc w:val="left"/>
            </w:pPr>
            <w:r>
              <w:t>poświęć czas wyłącznie na rozmowę z dzieckiem.</w:t>
            </w:r>
          </w:p>
          <w:p w:rsidR="00A4185A" w:rsidRDefault="00D235E9">
            <w:pPr>
              <w:spacing w:after="0" w:line="259" w:lineRule="auto"/>
              <w:ind w:left="0" w:right="2" w:firstLine="0"/>
              <w:jc w:val="left"/>
            </w:pPr>
            <w:r>
              <w:t>wykonywanie w tym samym czasie innych czynności może być odczytane przez dziecko jako brak zainteresowania  dla niego i umniejszanie wagi problemu.</w:t>
            </w:r>
          </w:p>
        </w:tc>
      </w:tr>
      <w:tr w:rsidR="00A4185A">
        <w:trPr>
          <w:trHeight w:val="114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136" w:firstLine="0"/>
              <w:jc w:val="left"/>
            </w:pPr>
            <w:r>
              <w:lastRenderedPageBreak/>
              <w:t>„prawienie kazań”, moralizowanie, „zrzędzenie  i gderanie“</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468" w:firstLine="0"/>
            </w:pPr>
            <w:r>
              <w:t>To zwykle „grzechy główne” rodziców. Staraj się je  przezwyciężać, bo to mało skuteczne sposoby, a dzieci  szybko zaczynają przez to ignorować rodziców.   jeżeli przyłapiesz się na tym – zmień taktykę.</w:t>
            </w:r>
          </w:p>
        </w:tc>
      </w:tr>
    </w:tbl>
    <w:p w:rsidR="00A4185A" w:rsidRDefault="00A4185A">
      <w:pPr>
        <w:spacing w:after="0" w:line="259" w:lineRule="auto"/>
        <w:ind w:left="-697" w:right="19" w:firstLine="0"/>
        <w:jc w:val="left"/>
      </w:pPr>
    </w:p>
    <w:tbl>
      <w:tblPr>
        <w:tblStyle w:val="TableGrid"/>
        <w:tblW w:w="7087" w:type="dxa"/>
        <w:tblInd w:w="5" w:type="dxa"/>
        <w:tblCellMar>
          <w:top w:w="65" w:type="dxa"/>
          <w:left w:w="113" w:type="dxa"/>
          <w:right w:w="143" w:type="dxa"/>
        </w:tblCellMar>
        <w:tblLook w:val="04A0" w:firstRow="1" w:lastRow="0" w:firstColumn="1" w:lastColumn="0" w:noHBand="0" w:noVBand="1"/>
      </w:tblPr>
      <w:tblGrid>
        <w:gridCol w:w="1928"/>
        <w:gridCol w:w="5159"/>
      </w:tblGrid>
      <w:tr w:rsidR="00A4185A">
        <w:trPr>
          <w:trHeight w:val="114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krytykowanie</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86" w:lineRule="auto"/>
              <w:ind w:left="0" w:right="230" w:firstLine="0"/>
            </w:pPr>
            <w:r>
              <w:t xml:space="preserve">Staraj się nie krytykować nadmiernie, a jeżeli to konieczne, krytykuj konkretne zachowanie, a nie dziecko.  nie porównuj go też z innymi, podając ich za dobry przykład. </w:t>
            </w:r>
          </w:p>
          <w:p w:rsidR="00A4185A" w:rsidRDefault="00D235E9">
            <w:pPr>
              <w:spacing w:after="0" w:line="259" w:lineRule="auto"/>
              <w:ind w:left="0" w:right="0" w:firstLine="0"/>
              <w:jc w:val="left"/>
            </w:pPr>
            <w:r>
              <w:t>Staraj się zachować obiektywizm w wydawaniu ocen.</w:t>
            </w:r>
          </w:p>
        </w:tc>
      </w:tr>
      <w:tr w:rsidR="00A4185A">
        <w:trPr>
          <w:trHeight w:val="88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175" w:firstLine="0"/>
              <w:jc w:val="left"/>
            </w:pPr>
            <w:r>
              <w:t>podnoszenie głosu</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2" w:firstLine="0"/>
              <w:jc w:val="left"/>
            </w:pPr>
            <w:r>
              <w:t>chociaż dzieci mają dużą zdolność wyprowadzania rodziców  z równowagi, pamiętaj, że krzykiem niewiele można osiągnąć,  a do tego często wykrzykujemy słowa, których potem żałujemy.</w:t>
            </w:r>
          </w:p>
        </w:tc>
      </w:tr>
      <w:tr w:rsidR="00A4185A">
        <w:trPr>
          <w:trHeight w:val="88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312" w:firstLine="0"/>
              <w:jc w:val="left"/>
            </w:pPr>
            <w:r>
              <w:t>rodzic  ma zawsze rację</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76" w:firstLine="0"/>
              <w:jc w:val="left"/>
            </w:pPr>
            <w:r>
              <w:t>nie wykorzystuj przewagi, że jesteś rodzicem, i nie używaj argumentu, że posłuszeństwo dziecka należy się rodzicom „z urzędu”.</w:t>
            </w:r>
          </w:p>
        </w:tc>
      </w:tr>
      <w:tr w:rsidR="00A4185A">
        <w:trPr>
          <w:trHeight w:val="88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Bagatelizowanie</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53" w:firstLine="0"/>
              <w:jc w:val="left"/>
            </w:pPr>
            <w:r>
              <w:t>chociaż niektóre problemy twojego dziecka mogą ci się wydać błahe lub wyolbrzymione, staraj się przywiązywać wagę  do wszystkiego, co go martwi.</w:t>
            </w:r>
          </w:p>
        </w:tc>
      </w:tr>
      <w:tr w:rsidR="00A4185A">
        <w:trPr>
          <w:trHeight w:val="882"/>
        </w:trPr>
        <w:tc>
          <w:tcPr>
            <w:tcW w:w="1928" w:type="dxa"/>
            <w:tcBorders>
              <w:top w:val="single" w:sz="2" w:space="0" w:color="181717"/>
              <w:left w:val="single" w:sz="2" w:space="0" w:color="181717"/>
              <w:bottom w:val="single" w:sz="2" w:space="0" w:color="181717"/>
              <w:right w:val="single" w:sz="2" w:space="0" w:color="181717"/>
            </w:tcBorders>
          </w:tcPr>
          <w:p w:rsidR="00A4185A" w:rsidRDefault="00D235E9">
            <w:pPr>
              <w:spacing w:after="24" w:line="259" w:lineRule="auto"/>
              <w:ind w:left="0" w:right="0" w:firstLine="0"/>
              <w:jc w:val="left"/>
            </w:pPr>
            <w:r>
              <w:t>Brak warunków</w:t>
            </w:r>
          </w:p>
          <w:p w:rsidR="00A4185A" w:rsidRDefault="00D235E9">
            <w:pPr>
              <w:spacing w:after="0" w:line="259" w:lineRule="auto"/>
              <w:ind w:left="0" w:right="0" w:firstLine="0"/>
              <w:jc w:val="left"/>
            </w:pPr>
            <w:r>
              <w:t>sprzyjających rozmowie</w:t>
            </w:r>
          </w:p>
        </w:tc>
        <w:tc>
          <w:tcPr>
            <w:tcW w:w="5159" w:type="dxa"/>
            <w:tcBorders>
              <w:top w:val="single" w:sz="2" w:space="0" w:color="181717"/>
              <w:left w:val="single" w:sz="2" w:space="0" w:color="181717"/>
              <w:bottom w:val="single" w:sz="2" w:space="0" w:color="181717"/>
              <w:right w:val="single" w:sz="2" w:space="0" w:color="181717"/>
            </w:tcBorders>
          </w:tcPr>
          <w:p w:rsidR="00A4185A" w:rsidRDefault="00D235E9">
            <w:pPr>
              <w:spacing w:after="0" w:line="259" w:lineRule="auto"/>
              <w:ind w:left="0" w:right="0" w:firstLine="0"/>
              <w:jc w:val="left"/>
            </w:pPr>
            <w:r>
              <w:t>Trudno zachować intymność rozmowy, jeżeli coś rozprasza uwagę. wyłącz telewizor czy radio, staraj się stworzyć warunki, by nikt wam nie przeszkadzał.</w:t>
            </w:r>
          </w:p>
        </w:tc>
      </w:tr>
    </w:tbl>
    <w:p w:rsidR="00A4185A" w:rsidRDefault="00D235E9">
      <w:pPr>
        <w:pStyle w:val="Nagwek1"/>
        <w:spacing w:after="185"/>
      </w:pPr>
      <w:r>
        <w:lastRenderedPageBreak/>
        <w:t>Nasze dzieci i narkotyki</w:t>
      </w:r>
    </w:p>
    <w:p w:rsidR="00A4185A" w:rsidRDefault="00D235E9">
      <w:pPr>
        <w:spacing w:after="247" w:line="263" w:lineRule="auto"/>
        <w:ind w:left="-2" w:right="0"/>
        <w:jc w:val="left"/>
      </w:pPr>
      <w:r>
        <w:rPr>
          <w:b/>
        </w:rPr>
        <w:t>Poszerz swoją wiedzę na temat narkotyków. Łatwiej przekonasz dziecko o ich szkodliwości, używając rzeczowych argumentów.</w:t>
      </w:r>
    </w:p>
    <w:p w:rsidR="00A4185A" w:rsidRDefault="00D235E9">
      <w:pPr>
        <w:spacing w:after="5" w:line="263" w:lineRule="auto"/>
        <w:ind w:left="-2" w:right="0"/>
        <w:jc w:val="left"/>
      </w:pPr>
      <w:r>
        <w:rPr>
          <w:b/>
        </w:rPr>
        <w:t>Powinieneś także:</w:t>
      </w:r>
    </w:p>
    <w:p w:rsidR="00A4185A" w:rsidRDefault="00D235E9">
      <w:pPr>
        <w:ind w:left="113" w:right="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120</wp:posOffset>
                </wp:positionH>
                <wp:positionV relativeFrom="paragraph">
                  <wp:posOffset>41578</wp:posOffset>
                </wp:positionV>
                <wp:extent cx="66256" cy="231305"/>
                <wp:effectExtent l="0" t="0" r="0" b="0"/>
                <wp:wrapSquare wrapText="bothSides"/>
                <wp:docPr id="16121" name="Group 16121"/>
                <wp:cNvGraphicFramePr/>
                <a:graphic xmlns:a="http://schemas.openxmlformats.org/drawingml/2006/main">
                  <a:graphicData uri="http://schemas.microsoft.com/office/word/2010/wordprocessingGroup">
                    <wpg:wgp>
                      <wpg:cNvGrpSpPr/>
                      <wpg:grpSpPr>
                        <a:xfrm>
                          <a:off x="0" y="0"/>
                          <a:ext cx="66256" cy="231305"/>
                          <a:chOff x="0" y="0"/>
                          <a:chExt cx="66256" cy="231305"/>
                        </a:xfrm>
                      </wpg:grpSpPr>
                      <wps:wsp>
                        <wps:cNvPr id="500" name="Shape 50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 name="Shape 503"/>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121" style="width:5.217pt;height:18.213pt;position:absolute;mso-position-horizontal-relative:text;mso-position-horizontal:absolute;margin-left:0.00947189pt;mso-position-vertical-relative:text;margin-top:3.2739pt;" coordsize="662,2313">
                <v:shape id="Shape 500" style="position:absolute;width:662;height:765;left:0;top:0;" coordsize="66256,76505" path="m0,0l66256,38252l0,76505l0,0x">
                  <v:stroke weight="0pt" endcap="flat" joinstyle="miter" miterlimit="10" on="false" color="#000000" opacity="0"/>
                  <v:fill on="true" color="#181717"/>
                </v:shape>
                <v:shape id="Shape 503" style="position:absolute;width:662;height:765;left:0;top:1548;" coordsize="66256,76505" path="m0,0l66256,38252l0,76505l0,0x">
                  <v:stroke weight="0pt" endcap="flat" joinstyle="miter" miterlimit="10" on="false" color="#000000" opacity="0"/>
                  <v:fill on="true" color="#181717"/>
                </v:shape>
                <w10:wrap type="square"/>
              </v:group>
            </w:pict>
          </mc:Fallback>
        </mc:AlternateContent>
      </w:r>
      <w:r>
        <w:t xml:space="preserve"> nauczyć się rozpoznawać sygnały wskazujące na zażywanie, by móc w porę zareagować;  wiedzieć, gdzie znaleźć pomoc dla siebie i dla dziecka, kiedy pojawi się problem.</w:t>
      </w:r>
    </w:p>
    <w:p w:rsidR="00A4185A" w:rsidRDefault="00D235E9">
      <w:pPr>
        <w:spacing w:after="5" w:line="263" w:lineRule="auto"/>
        <w:ind w:left="-2" w:right="0"/>
        <w:jc w:val="left"/>
      </w:pPr>
      <w:r>
        <w:rPr>
          <w:b/>
        </w:rPr>
        <w:t>Co warto przeczytać:</w:t>
      </w:r>
    </w:p>
    <w:p w:rsidR="00A4185A" w:rsidRDefault="007230CA" w:rsidP="007230CA">
      <w:pPr>
        <w:numPr>
          <w:ilvl w:val="0"/>
          <w:numId w:val="1"/>
        </w:numPr>
        <w:spacing w:after="3"/>
        <w:ind w:right="0"/>
      </w:pPr>
      <w:r>
        <w:t xml:space="preserve"> Ralph L</w:t>
      </w:r>
      <w:r w:rsidR="00D235E9">
        <w:t>opez, „Twój nastolatek – zdrowie i dobre samopoczucie”</w:t>
      </w:r>
    </w:p>
    <w:p w:rsidR="007230CA" w:rsidRDefault="007230CA" w:rsidP="007230CA">
      <w:pPr>
        <w:spacing w:after="3"/>
        <w:ind w:left="823" w:right="0" w:firstLine="0"/>
      </w:pPr>
    </w:p>
    <w:p w:rsidR="00A4185A" w:rsidRDefault="007230CA" w:rsidP="007230CA">
      <w:pPr>
        <w:numPr>
          <w:ilvl w:val="0"/>
          <w:numId w:val="1"/>
        </w:numPr>
        <w:spacing w:after="3"/>
        <w:ind w:right="0"/>
      </w:pPr>
      <w:r>
        <w:t>Ruth Maxwell, „D</w:t>
      </w:r>
      <w:r w:rsidR="00D235E9">
        <w:t>zieci, alkohol, narkotyki”</w:t>
      </w:r>
    </w:p>
    <w:p w:rsidR="007230CA" w:rsidRDefault="007230CA" w:rsidP="007230CA">
      <w:pPr>
        <w:spacing w:after="3"/>
        <w:ind w:left="0" w:right="0" w:firstLine="0"/>
      </w:pPr>
    </w:p>
    <w:p w:rsidR="007230CA" w:rsidRDefault="007230CA" w:rsidP="007230CA">
      <w:pPr>
        <w:numPr>
          <w:ilvl w:val="0"/>
          <w:numId w:val="1"/>
        </w:numPr>
        <w:ind w:right="593"/>
      </w:pPr>
      <w:r>
        <w:t>Timothy Dimoff, Steve Carper, „J</w:t>
      </w:r>
      <w:r w:rsidR="00D235E9">
        <w:t xml:space="preserve">ak rozpoznać, czy dziecko sięga po </w:t>
      </w:r>
    </w:p>
    <w:p w:rsidR="007230CA" w:rsidRDefault="007230CA" w:rsidP="007230CA">
      <w:pPr>
        <w:ind w:left="823" w:right="593" w:firstLine="0"/>
      </w:pPr>
      <w:r>
        <w:t xml:space="preserve">narkotyki </w:t>
      </w:r>
    </w:p>
    <w:p w:rsidR="007230CA" w:rsidRDefault="007230CA" w:rsidP="007230CA">
      <w:pPr>
        <w:numPr>
          <w:ilvl w:val="0"/>
          <w:numId w:val="1"/>
        </w:numPr>
        <w:ind w:right="593"/>
      </w:pPr>
      <w:r>
        <w:t>Melanie mcFadyen, „N</w:t>
      </w:r>
      <w:r w:rsidR="00D235E9">
        <w:t xml:space="preserve">arkotyki – wiedzieć więcej”  </w:t>
      </w:r>
    </w:p>
    <w:p w:rsidR="00A4185A" w:rsidRDefault="007230CA" w:rsidP="007230CA">
      <w:pPr>
        <w:numPr>
          <w:ilvl w:val="0"/>
          <w:numId w:val="1"/>
        </w:numPr>
        <w:ind w:right="593"/>
      </w:pPr>
      <w:r>
        <w:t>informacje w I</w:t>
      </w:r>
      <w:r w:rsidR="00D235E9">
        <w:t xml:space="preserve">nternecie na stronach: </w:t>
      </w:r>
      <w:r w:rsidR="00D235E9">
        <w:rPr>
          <w:u w:val="single" w:color="181717"/>
        </w:rPr>
        <w:t>www.narkomania.org.pl</w:t>
      </w:r>
      <w:r w:rsidR="00D235E9">
        <w:t xml:space="preserve">, </w:t>
      </w:r>
      <w:r w:rsidR="00D235E9">
        <w:rPr>
          <w:u w:val="single" w:color="181717"/>
        </w:rPr>
        <w:t>www.dopalaczeinfo.pl</w:t>
      </w:r>
    </w:p>
    <w:p w:rsidR="00A4185A" w:rsidRDefault="00D235E9">
      <w:pPr>
        <w:ind w:right="0"/>
      </w:pPr>
      <w:r>
        <w:t>w każdej księgarni można znaleźć wiele innych pozycji na temat narkotyków i narkomanii, a także poradników dotyczących problemów wychowawczych. warto czytać i poszerzać swoją wiedzę w tym zakresie. ułatwi nam to zrozumienie problemów związanych z dorastaniem naszych dzieci.</w:t>
      </w:r>
    </w:p>
    <w:p w:rsidR="00A4185A" w:rsidRDefault="00D235E9">
      <w:pPr>
        <w:pStyle w:val="Nagwek2"/>
        <w:spacing w:after="160"/>
        <w:ind w:left="-2"/>
        <w:jc w:val="left"/>
      </w:pPr>
      <w:r>
        <w:lastRenderedPageBreak/>
        <w:t>Sygnały, które powinny nas zaniepokoić</w:t>
      </w:r>
    </w:p>
    <w:p w:rsidR="00A4185A" w:rsidRDefault="00D235E9">
      <w:pPr>
        <w:ind w:right="0"/>
      </w:pPr>
      <w:r>
        <w:t>mimo naszych starań dorastające dzieci rzadko zachowują się tak, jakbyśmy chcieli. wciąż stwarzają sytuacje, które nas niepokoją. zmieniają zachowania, nawyki i sposób bycia. przebywają gdzieś do późnych godzin nie wiadomo z kim, nie uczą się tyle, ile naszym zdaniem powinny, zaniedbują swoje zainteresowania, nie chcą z nami rozmawiać. wchodzą w nowy okres życia, naśladują starszych, chcą upodobnić się do kolegów. To problemy związane z okresem dorastania i są one naturalnym elementem rozwoju, chociaż mogą nam się nie podobać. dlatego nie zawsze należy reagować paniką na każdą zmianę w zachowaniu dziecka, bo nie musi ona oznaczać, że jest ono zagrożone narkomanią.</w:t>
      </w:r>
    </w:p>
    <w:p w:rsidR="00A4185A" w:rsidRDefault="00D235E9">
      <w:pPr>
        <w:ind w:right="0"/>
      </w:pPr>
      <w:r>
        <w:t>Są jednak sytuacje, których nie wolno bagatelizować. masz prawo sądzić, że z dzieckiem dzieje się coś niedobrego, gdy zauważysz kilka z wymienionych niżej objawów równocześnie:</w:t>
      </w:r>
    </w:p>
    <w:p w:rsidR="00A4185A" w:rsidRDefault="00D235E9">
      <w:pPr>
        <w:spacing w:after="0" w:line="268" w:lineRule="auto"/>
        <w:ind w:left="100" w:right="1315"/>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1708</wp:posOffset>
                </wp:positionH>
                <wp:positionV relativeFrom="paragraph">
                  <wp:posOffset>41581</wp:posOffset>
                </wp:positionV>
                <wp:extent cx="66256" cy="1779304"/>
                <wp:effectExtent l="0" t="0" r="0" b="0"/>
                <wp:wrapSquare wrapText="bothSides"/>
                <wp:docPr id="16292" name="Group 16292"/>
                <wp:cNvGraphicFramePr/>
                <a:graphic xmlns:a="http://schemas.openxmlformats.org/drawingml/2006/main">
                  <a:graphicData uri="http://schemas.microsoft.com/office/word/2010/wordprocessingGroup">
                    <wpg:wgp>
                      <wpg:cNvGrpSpPr/>
                      <wpg:grpSpPr>
                        <a:xfrm>
                          <a:off x="0" y="0"/>
                          <a:ext cx="66256" cy="1779304"/>
                          <a:chOff x="0" y="0"/>
                          <a:chExt cx="66256" cy="1779304"/>
                        </a:xfrm>
                      </wpg:grpSpPr>
                      <wps:wsp>
                        <wps:cNvPr id="541" name="Shape 54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4" name="Shape 544"/>
                        <wps:cNvSpPr/>
                        <wps:spPr>
                          <a:xfrm>
                            <a:off x="0" y="1547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7" name="Shape 547"/>
                        <wps:cNvSpPr/>
                        <wps:spPr>
                          <a:xfrm>
                            <a:off x="0" y="3096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0" name="Shape 550"/>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3" name="Shape 553"/>
                        <wps:cNvSpPr/>
                        <wps:spPr>
                          <a:xfrm>
                            <a:off x="0" y="6191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6" name="Shape 556"/>
                        <wps:cNvSpPr/>
                        <wps:spPr>
                          <a:xfrm>
                            <a:off x="0" y="7739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0" name="Shape 560"/>
                        <wps:cNvSpPr/>
                        <wps:spPr>
                          <a:xfrm>
                            <a:off x="0" y="1083598"/>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3" name="Shape 563"/>
                        <wps:cNvSpPr/>
                        <wps:spPr>
                          <a:xfrm>
                            <a:off x="0" y="1238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6" name="Shape 566"/>
                        <wps:cNvSpPr/>
                        <wps:spPr>
                          <a:xfrm>
                            <a:off x="0" y="13932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9" name="Shape 569"/>
                        <wps:cNvSpPr/>
                        <wps:spPr>
                          <a:xfrm>
                            <a:off x="0" y="15479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2" name="Shape 572"/>
                        <wps:cNvSpPr/>
                        <wps:spPr>
                          <a:xfrm>
                            <a:off x="0" y="1702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292" style="width:5.217pt;height:140.103pt;position:absolute;mso-position-horizontal-relative:text;mso-position-horizontal:absolute;margin-left:0.134472pt;mso-position-vertical-relative:text;margin-top:3.27408pt;" coordsize="662,17793">
                <v:shape id="Shape 541" style="position:absolute;width:662;height:765;left:0;top:0;" coordsize="66256,76505" path="m0,0l66256,38252l0,76505l0,0x">
                  <v:stroke weight="0pt" endcap="flat" joinstyle="miter" miterlimit="10" on="false" color="#000000" opacity="0"/>
                  <v:fill on="true" color="#181717"/>
                </v:shape>
                <v:shape id="Shape 544" style="position:absolute;width:662;height:765;left:0;top:1547;" coordsize="66256,76505" path="m0,0l66256,38252l0,76505l0,0x">
                  <v:stroke weight="0pt" endcap="flat" joinstyle="miter" miterlimit="10" on="false" color="#000000" opacity="0"/>
                  <v:fill on="true" color="#181717"/>
                </v:shape>
                <v:shape id="Shape 547" style="position:absolute;width:662;height:765;left:0;top:3096;" coordsize="66256,76505" path="m0,0l66256,38252l0,76505l0,0x">
                  <v:stroke weight="0pt" endcap="flat" joinstyle="miter" miterlimit="10" on="false" color="#000000" opacity="0"/>
                  <v:fill on="true" color="#181717"/>
                </v:shape>
                <v:shape id="Shape 550" style="position:absolute;width:662;height:765;left:0;top:4644;" coordsize="66256,76505" path="m0,0l66256,38252l0,76505l0,0x">
                  <v:stroke weight="0pt" endcap="flat" joinstyle="miter" miterlimit="10" on="false" color="#000000" opacity="0"/>
                  <v:fill on="true" color="#181717"/>
                </v:shape>
                <v:shape id="Shape 553" style="position:absolute;width:662;height:765;left:0;top:6191;" coordsize="66256,76505" path="m0,0l66256,38252l0,76505l0,0x">
                  <v:stroke weight="0pt" endcap="flat" joinstyle="miter" miterlimit="10" on="false" color="#000000" opacity="0"/>
                  <v:fill on="true" color="#181717"/>
                </v:shape>
                <v:shape id="Shape 556" style="position:absolute;width:662;height:765;left:0;top:7739;" coordsize="66256,76505" path="m0,0l66256,38252l0,76505l0,0x">
                  <v:stroke weight="0pt" endcap="flat" joinstyle="miter" miterlimit="10" on="false" color="#000000" opacity="0"/>
                  <v:fill on="true" color="#181717"/>
                </v:shape>
                <v:shape id="Shape 560" style="position:absolute;width:662;height:765;left:0;top:10835;" coordsize="66256,76505" path="m0,0l66256,38252l0,76505l0,0x">
                  <v:stroke weight="0pt" endcap="flat" joinstyle="miter" miterlimit="10" on="false" color="#000000" opacity="0"/>
                  <v:fill on="true" color="#181717"/>
                </v:shape>
                <v:shape id="Shape 563" style="position:absolute;width:662;height:765;left:0;top:12384;" coordsize="66256,76505" path="m0,0l66256,38252l0,76505l0,0x">
                  <v:stroke weight="0pt" endcap="flat" joinstyle="miter" miterlimit="10" on="false" color="#000000" opacity="0"/>
                  <v:fill on="true" color="#181717"/>
                </v:shape>
                <v:shape id="Shape 566" style="position:absolute;width:662;height:765;left:0;top:13932;" coordsize="66256,76505" path="m0,0l66256,38252l0,76505l0,0x">
                  <v:stroke weight="0pt" endcap="flat" joinstyle="miter" miterlimit="10" on="false" color="#000000" opacity="0"/>
                  <v:fill on="true" color="#181717"/>
                </v:shape>
                <v:shape id="Shape 569" style="position:absolute;width:662;height:765;left:0;top:15479;" coordsize="66256,76505" path="m0,0l66256,38252l0,76505l0,0x">
                  <v:stroke weight="0pt" endcap="flat" joinstyle="miter" miterlimit="10" on="false" color="#000000" opacity="0"/>
                  <v:fill on="true" color="#181717"/>
                </v:shape>
                <v:shape id="Shape 572" style="position:absolute;width:662;height:765;left:0;top:17028;" coordsize="66256,76505" path="m0,0l66256,38252l0,76505l0,0x">
                  <v:stroke weight="0pt" endcap="flat" joinstyle="miter" miterlimit="10" on="false" color="#000000" opacity="0"/>
                  <v:fill on="true" color="#181717"/>
                </v:shape>
                <w10:wrap type="square"/>
              </v:group>
            </w:pict>
          </mc:Fallback>
        </mc:AlternateContent>
      </w:r>
      <w:r>
        <w:t xml:space="preserve"> oddala się od ciebie, staje się obce, mimo że wcześniej byliście blisko;  wyraża niechęć do rozmów, unika kontaktu, kręci w rozmowie, kłamie;  ma kłopoty z nauką, choć wcześniej dobrze sobie radziło, wagaruje;  jest niecierpliwe, rozdrażnione;</w:t>
      </w:r>
    </w:p>
    <w:p w:rsidR="00A4185A" w:rsidRDefault="00D235E9">
      <w:pPr>
        <w:spacing w:after="3"/>
        <w:ind w:left="115" w:right="0"/>
      </w:pPr>
      <w:r>
        <w:t xml:space="preserve"> jest na zmianę pobudzone lub ospałe, sypia o dziwnych porach;</w:t>
      </w:r>
    </w:p>
    <w:p w:rsidR="00A4185A" w:rsidRDefault="00D235E9">
      <w:pPr>
        <w:spacing w:after="3"/>
        <w:ind w:left="115" w:right="0"/>
      </w:pPr>
      <w:r>
        <w:t xml:space="preserve"> znika często w ciągu dnia z domu pod dowolnym pretekstem i stara się unikać kontaktu </w:t>
      </w:r>
    </w:p>
    <w:p w:rsidR="00A4185A" w:rsidRDefault="00D235E9">
      <w:pPr>
        <w:spacing w:after="3"/>
        <w:ind w:right="0"/>
      </w:pPr>
      <w:r>
        <w:t>po powrocie;</w:t>
      </w:r>
    </w:p>
    <w:p w:rsidR="00A4185A" w:rsidRDefault="00D235E9">
      <w:pPr>
        <w:spacing w:after="2"/>
        <w:ind w:left="115" w:right="1695"/>
      </w:pPr>
      <w:r>
        <w:t xml:space="preserve"> wraca bardzo późno lub bez uzgodnienia nocuje poza domem;  ma nowych znajomych, których nie chce zapraszać do domu;</w:t>
      </w:r>
    </w:p>
    <w:p w:rsidR="00A4185A" w:rsidRDefault="00D235E9">
      <w:pPr>
        <w:spacing w:after="2"/>
        <w:ind w:left="115" w:right="556"/>
      </w:pPr>
      <w:r>
        <w:t xml:space="preserve"> kwestionuje szkodliwość narkotyków, uważa, że powinny być zalegalizowane;  ma nadmierny apetyt lub nie ma apetytu;</w:t>
      </w:r>
    </w:p>
    <w:p w:rsidR="00A4185A" w:rsidRDefault="00D235E9">
      <w:pPr>
        <w:ind w:left="115" w:right="0"/>
      </w:pPr>
      <w:r>
        <w:lastRenderedPageBreak/>
        <w:t xml:space="preserve"> ma przekrwione oczy, zwężone lub rozszerzone źrenice, przewlekły katar;</w:t>
      </w:r>
    </w:p>
    <w:p w:rsidR="00A4185A" w:rsidRDefault="00D235E9">
      <w:pPr>
        <w:spacing w:after="2"/>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6483" name="Group 16483"/>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581" name="Shape 581"/>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483" style="width:5.217pt;height:6.024pt;mso-position-horizontal-relative:char;mso-position-vertical-relative:line" coordsize="662,765">
                <v:shape id="Shape 581"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 jego pokoju dziwnie pachnie, miewa fifki i fajki różnych kształtów, bibułki do skrętów, biały proszek, pastylki nieznanego pochodzenia, opalone folie aluminiowe, leki bez recept, nieznane chemikalia;</w:t>
      </w:r>
    </w:p>
    <w:p w:rsidR="00A4185A" w:rsidRDefault="00D235E9">
      <w:pPr>
        <w:spacing w:after="471"/>
        <w:ind w:right="0"/>
      </w:pPr>
      <w:r>
        <w:rPr>
          <w:rFonts w:ascii="Calibri" w:eastAsia="Calibri" w:hAnsi="Calibri" w:cs="Calibri"/>
          <w:noProof/>
          <w:color w:val="000000"/>
          <w:sz w:val="22"/>
        </w:rPr>
        <mc:AlternateContent>
          <mc:Choice Requires="wpg">
            <w:drawing>
              <wp:inline distT="0" distB="0" distL="0" distR="0">
                <wp:extent cx="66256" cy="76505"/>
                <wp:effectExtent l="0" t="0" r="0" b="0"/>
                <wp:docPr id="16484" name="Group 16484"/>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586" name="Shape 58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484" style="width:5.217pt;height:6.024pt;mso-position-horizontal-relative:char;mso-position-vertical-relative:line" coordsize="662,765">
                <v:shape id="Shape 58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z domu znikają pieniądze i wartościowe przedmioty.</w:t>
      </w:r>
    </w:p>
    <w:p w:rsidR="00A4185A" w:rsidRDefault="00D235E9">
      <w:pPr>
        <w:pStyle w:val="Nagwek2"/>
        <w:ind w:right="5"/>
      </w:pPr>
      <w:r>
        <w:t>Co robić, gdy okaże się, że chodzi o narkotyki</w:t>
      </w:r>
    </w:p>
    <w:p w:rsidR="00A4185A" w:rsidRDefault="00D235E9">
      <w:pPr>
        <w:ind w:right="0"/>
      </w:pPr>
      <w:r>
        <w:t xml:space="preserve">Gdy masz pewność, że chodzi o narkotyki, zacznij działać, bo problem sam się nie rozwiąże. </w:t>
      </w:r>
      <w:r>
        <w:rPr>
          <w:b/>
        </w:rPr>
        <w:t>Nie działaj jednak pod wpływem emocji, nie rozpoczynaj rozmowy, gdy dziecko jest odurzone.</w:t>
      </w:r>
      <w:r>
        <w:t xml:space="preserve"> przygotuj się do rozmowy, zadbaj o to, by każde z was miało na nią czas.</w:t>
      </w:r>
    </w:p>
    <w:p w:rsidR="00A4185A" w:rsidRDefault="00D235E9">
      <w:pPr>
        <w:ind w:right="0"/>
      </w:pPr>
      <w:r>
        <w:t xml:space="preserve">wysłuchaj, co ma do powiedzenia na swoją obronę, ale nie daj się zwieść łatwym tłumaczeniom. nie ufaj zapewnieniom, że znaleziony w jego pokoju narkotyk należy do kolegi. nie daj się przekonać, że teraz taka moda i wszyscy biorą narkotyki. nie uważaj za mniejsze zło, jeżeli mówi, że to „tylko trawka”. nie obwiniaj się, kiedy mówi, że bierze z powodu kłopotów rodzinnych. </w:t>
      </w:r>
    </w:p>
    <w:p w:rsidR="00A4185A" w:rsidRDefault="00D235E9">
      <w:pPr>
        <w:ind w:right="0"/>
      </w:pPr>
      <w:r>
        <w:t>jeżeli stwierdzisz, że był to incydent – daj mu szansę, nie traktuj jak narkomana. porozmawiaj o konsekwencjach i zagrożeniach wynikających z brania narkotyków, a także o presji i manipulacji ze strony grupy biorącej narkotyki. powiedz dziecku, że złamało zasady, zawiodło twoje zaufanie i wyjaśnij, jak źle się z tym czujesz. ustalcie nowe reguły i stosuj zasadę „ograniczonego zaufania”, dopóki nie upewnisz się, że wszystko jest w porządku.</w:t>
      </w:r>
    </w:p>
    <w:p w:rsidR="00A4185A" w:rsidRDefault="00D235E9">
      <w:pPr>
        <w:ind w:right="0"/>
      </w:pPr>
      <w:r>
        <w:lastRenderedPageBreak/>
        <w:t xml:space="preserve">jeżeli stwierdzisz, że dziecko ma już problem z narkotykami, skorzystaj z pomocy specjalistów. zdobądź adresy poradni lub specjalistów w zakresie uzależnień, którzy pomogą tobie i dziecku poradzić sobie z problemem, dostępne są one na stronie </w:t>
      </w:r>
      <w:r>
        <w:rPr>
          <w:u w:val="single" w:color="181717"/>
        </w:rPr>
        <w:t>www.kbpn.gov.pl</w:t>
      </w:r>
      <w:r>
        <w:t>. wspólnie z terapeutą i dzieckiem ustalcie reguły postępowania i konsekwentnie ich przestrzegaj.</w:t>
      </w:r>
    </w:p>
    <w:p w:rsidR="00A4185A" w:rsidRDefault="00D235E9">
      <w:pPr>
        <w:ind w:right="0"/>
      </w:pPr>
      <w:r>
        <w:t>nie chroń dziecka przed konsekwencjami jego zachowań. jeżeli się nie uczyło, może nawet nie zdać. To konieczny element dochodzenia do zdrowia. nie usprawiedliwiaj nieobecności, nie tłumacz dziecka przed nauczycielami, znajomymi i rodziną. nie wstydź się i nie ukrywaj za wszelką cenę tego problemu – to przecież może się zdarzyć w każdej rodzinie.</w:t>
      </w:r>
    </w:p>
    <w:p w:rsidR="00A4185A" w:rsidRDefault="00D235E9">
      <w:pPr>
        <w:spacing w:after="470"/>
        <w:ind w:right="0"/>
      </w:pPr>
      <w:r>
        <w:t>jeżeli dziecko podejmie terapię, będzie potrzebowało dużo cierpliwości, zrozumienia i wsparcia.</w:t>
      </w:r>
    </w:p>
    <w:p w:rsidR="00A4185A" w:rsidRDefault="00D235E9">
      <w:pPr>
        <w:pStyle w:val="Nagwek2"/>
        <w:spacing w:after="160"/>
        <w:ind w:left="-2"/>
        <w:jc w:val="left"/>
      </w:pPr>
      <w:r>
        <w:t>Testy do wykrywania narkotyków w moczu</w:t>
      </w:r>
    </w:p>
    <w:p w:rsidR="00A4185A" w:rsidRDefault="00D235E9">
      <w:pPr>
        <w:ind w:right="0"/>
      </w:pPr>
      <w:r>
        <w:t>jeżeli podejrzewasz, że dziecko zażywa narkotyki, a wyczerpałeś już inne sposoby, by zdiagnozować sytuację – możesz sprawdzić to za pomocą testu. w wielu aptekach dostępne są testy, które wykrywają narkotyki w moczu, na obecność m. in. a</w:t>
      </w:r>
      <w:r w:rsidR="007230CA">
        <w:t>mfetaminy, kokainy, morfiny, THC</w:t>
      </w:r>
      <w:r>
        <w:t xml:space="preserve"> (marihuany, haszyszu).</w:t>
      </w:r>
    </w:p>
    <w:p w:rsidR="00A4185A" w:rsidRDefault="00D235E9">
      <w:pPr>
        <w:spacing w:after="2"/>
        <w:ind w:left="105" w:right="2432" w:hanging="102"/>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1708</wp:posOffset>
                </wp:positionH>
                <wp:positionV relativeFrom="paragraph">
                  <wp:posOffset>197375</wp:posOffset>
                </wp:positionV>
                <wp:extent cx="66256" cy="386106"/>
                <wp:effectExtent l="0" t="0" r="0" b="0"/>
                <wp:wrapSquare wrapText="bothSides"/>
                <wp:docPr id="16386" name="Group 16386"/>
                <wp:cNvGraphicFramePr/>
                <a:graphic xmlns:a="http://schemas.openxmlformats.org/drawingml/2006/main">
                  <a:graphicData uri="http://schemas.microsoft.com/office/word/2010/wordprocessingGroup">
                    <wpg:wgp>
                      <wpg:cNvGrpSpPr/>
                      <wpg:grpSpPr>
                        <a:xfrm>
                          <a:off x="0" y="0"/>
                          <a:ext cx="66256" cy="386106"/>
                          <a:chOff x="0" y="0"/>
                          <a:chExt cx="66256" cy="386106"/>
                        </a:xfrm>
                      </wpg:grpSpPr>
                      <wps:wsp>
                        <wps:cNvPr id="633" name="Shape 63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6" name="Shape 636"/>
                        <wps:cNvSpPr/>
                        <wps:spPr>
                          <a:xfrm>
                            <a:off x="0" y="1547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9" name="Shape 639"/>
                        <wps:cNvSpPr/>
                        <wps:spPr>
                          <a:xfrm>
                            <a:off x="0" y="3096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386" style="width:5.217pt;height:30.402pt;position:absolute;mso-position-horizontal-relative:text;mso-position-horizontal:absolute;margin-left:0.134472pt;mso-position-vertical-relative:text;margin-top:15.5414pt;" coordsize="662,3861">
                <v:shape id="Shape 633" style="position:absolute;width:662;height:765;left:0;top:0;" coordsize="66256,76505" path="m0,0l66256,38252l0,76505l0,0x">
                  <v:stroke weight="0pt" endcap="flat" joinstyle="miter" miterlimit="10" on="false" color="#000000" opacity="0"/>
                  <v:fill on="true" color="#181717"/>
                </v:shape>
                <v:shape id="Shape 636" style="position:absolute;width:662;height:765;left:0;top:1547;" coordsize="66256,76505" path="m0,0l66256,38252l0,76505l0,0x">
                  <v:stroke weight="0pt" endcap="flat" joinstyle="miter" miterlimit="10" on="false" color="#000000" opacity="0"/>
                  <v:fill on="true" color="#181717"/>
                </v:shape>
                <v:shape id="Shape 639" style="position:absolute;width:662;height:765;left:0;top:3096;" coordsize="66256,76505" path="m0,0l66256,38252l0,76505l0,0x">
                  <v:stroke weight="0pt" endcap="flat" joinstyle="miter" miterlimit="10" on="false" color="#000000" opacity="0"/>
                  <v:fill on="true" color="#181717"/>
                </v:shape>
                <w10:wrap type="square"/>
              </v:group>
            </w:pict>
          </mc:Fallback>
        </mc:AlternateContent>
      </w:r>
      <w:r>
        <w:rPr>
          <w:b/>
        </w:rPr>
        <w:t xml:space="preserve">Zanim kupisz i zrobisz test powinieneś wiedzieć: </w:t>
      </w:r>
      <w:r>
        <w:t xml:space="preserve"> ile czasu upłynęło od ewentualnego zażycia narkotyku;</w:t>
      </w:r>
    </w:p>
    <w:p w:rsidR="00A4185A" w:rsidRDefault="00D235E9">
      <w:pPr>
        <w:ind w:left="115" w:right="3453"/>
      </w:pPr>
      <w:r>
        <w:t xml:space="preserve"> czy to na pewno mocz osoby badanej;  jaki narkotyk może wchodzić w grę.</w:t>
      </w:r>
    </w:p>
    <w:p w:rsidR="00A4185A" w:rsidRDefault="00D235E9">
      <w:pPr>
        <w:spacing w:after="5" w:line="263" w:lineRule="auto"/>
        <w:ind w:left="-2" w:right="0"/>
        <w:jc w:val="left"/>
      </w:pPr>
      <w:r>
        <w:rPr>
          <w:b/>
        </w:rPr>
        <w:t>Kiedy test może być przydatny?</w:t>
      </w:r>
    </w:p>
    <w:p w:rsidR="00A4185A" w:rsidRDefault="00D235E9">
      <w:pPr>
        <w:ind w:left="115" w:right="191"/>
      </w:pPr>
      <w:r>
        <w:rPr>
          <w:rFonts w:ascii="Calibri" w:eastAsia="Calibri" w:hAnsi="Calibri" w:cs="Calibri"/>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column">
                  <wp:posOffset>1708</wp:posOffset>
                </wp:positionH>
                <wp:positionV relativeFrom="paragraph">
                  <wp:posOffset>41580</wp:posOffset>
                </wp:positionV>
                <wp:extent cx="66256" cy="231305"/>
                <wp:effectExtent l="0" t="0" r="0" b="0"/>
                <wp:wrapSquare wrapText="bothSides"/>
                <wp:docPr id="16387" name="Group 16387"/>
                <wp:cNvGraphicFramePr/>
                <a:graphic xmlns:a="http://schemas.openxmlformats.org/drawingml/2006/main">
                  <a:graphicData uri="http://schemas.microsoft.com/office/word/2010/wordprocessingGroup">
                    <wpg:wgp>
                      <wpg:cNvGrpSpPr/>
                      <wpg:grpSpPr>
                        <a:xfrm>
                          <a:off x="0" y="0"/>
                          <a:ext cx="66256" cy="231305"/>
                          <a:chOff x="0" y="0"/>
                          <a:chExt cx="66256" cy="231305"/>
                        </a:xfrm>
                      </wpg:grpSpPr>
                      <wps:wsp>
                        <wps:cNvPr id="643" name="Shape 64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6" name="Shape 646"/>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387" style="width:5.217pt;height:18.213pt;position:absolute;mso-position-horizontal-relative:text;mso-position-horizontal:absolute;margin-left:0.134472pt;mso-position-vertical-relative:text;margin-top:3.27402pt;" coordsize="662,2313">
                <v:shape id="Shape 643" style="position:absolute;width:662;height:765;left:0;top:0;" coordsize="66256,76505" path="m0,0l66256,38252l0,76505l0,0x">
                  <v:stroke weight="0pt" endcap="flat" joinstyle="miter" miterlimit="10" on="false" color="#000000" opacity="0"/>
                  <v:fill on="true" color="#181717"/>
                </v:shape>
                <v:shape id="Shape 646" style="position:absolute;width:662;height:765;left:0;top:1548;" coordsize="66256,76505" path="m0,0l66256,38252l0,76505l0,0x">
                  <v:stroke weight="0pt" endcap="flat" joinstyle="miter" miterlimit="10" on="false" color="#000000" opacity="0"/>
                  <v:fill on="true" color="#181717"/>
                </v:shape>
                <w10:wrap type="square"/>
              </v:group>
            </w:pict>
          </mc:Fallback>
        </mc:AlternateContent>
      </w:r>
      <w:r>
        <w:t xml:space="preserve"> Gdy dziecko zaprzecza, a masz podstawy sądzić</w:t>
      </w:r>
      <w:r w:rsidR="007230CA">
        <w:t>, że jednak zażywa narkotyki.    G</w:t>
      </w:r>
      <w:r>
        <w:t>dy dziecko przestało używać narkotyków – w celu kontroli utrzymania abstynencji.</w:t>
      </w:r>
    </w:p>
    <w:p w:rsidR="00A4185A" w:rsidRDefault="00D235E9">
      <w:pPr>
        <w:ind w:right="4022"/>
      </w:pPr>
      <w:r>
        <w:rPr>
          <w:b/>
        </w:rPr>
        <w:t xml:space="preserve">Na jakie pytania odpowie test? </w:t>
      </w:r>
      <w:r>
        <w:rPr>
          <w:rFonts w:ascii="Calibri" w:eastAsia="Calibri" w:hAnsi="Calibri" w:cs="Calibri"/>
          <w:noProof/>
          <w:color w:val="000000"/>
          <w:sz w:val="22"/>
        </w:rPr>
        <mc:AlternateContent>
          <mc:Choice Requires="wpg">
            <w:drawing>
              <wp:inline distT="0" distB="0" distL="0" distR="0">
                <wp:extent cx="66256" cy="76505"/>
                <wp:effectExtent l="0" t="0" r="0" b="0"/>
                <wp:docPr id="16586" name="Group 16586"/>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656" name="Shape 656"/>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586" style="width:5.217pt;height:6.024pt;mso-position-horizontal-relative:char;mso-position-vertical-relative:line" coordsize="662,765">
                <v:shape id="Shape 656"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czy dziecko zażyło dany narkotyk.</w:t>
      </w:r>
    </w:p>
    <w:p w:rsidR="00A4185A" w:rsidRDefault="00D235E9">
      <w:pPr>
        <w:spacing w:after="5" w:line="263" w:lineRule="auto"/>
        <w:ind w:left="-2" w:right="0"/>
        <w:jc w:val="left"/>
      </w:pPr>
      <w:r>
        <w:rPr>
          <w:b/>
        </w:rPr>
        <w:t>Na jakie pytania nie odpowie test?</w:t>
      </w:r>
    </w:p>
    <w:p w:rsidR="007230CA" w:rsidRDefault="007230CA">
      <w:pPr>
        <w:spacing w:after="244" w:line="268" w:lineRule="auto"/>
        <w:ind w:left="100" w:right="4807"/>
        <w:jc w:val="left"/>
      </w:pPr>
      <w:r>
        <w:t xml:space="preserve">- </w:t>
      </w:r>
      <w:r w:rsidR="00D235E9">
        <w:t xml:space="preserve"> czy ktoś jest </w:t>
      </w:r>
    </w:p>
    <w:p w:rsidR="007230CA" w:rsidRDefault="007230CA">
      <w:pPr>
        <w:spacing w:after="244" w:line="268" w:lineRule="auto"/>
        <w:ind w:left="100" w:right="4807"/>
        <w:jc w:val="left"/>
      </w:pPr>
      <w:r>
        <w:t xml:space="preserve">-  </w:t>
      </w:r>
      <w:r w:rsidR="00D235E9">
        <w:t xml:space="preserve">uzależniony,  jak często </w:t>
      </w:r>
    </w:p>
    <w:p w:rsidR="00A4185A" w:rsidRDefault="007230CA">
      <w:pPr>
        <w:spacing w:after="244" w:line="268" w:lineRule="auto"/>
        <w:ind w:left="100" w:right="4807"/>
        <w:jc w:val="left"/>
      </w:pPr>
      <w:r>
        <w:t xml:space="preserve">-  </w:t>
      </w:r>
      <w:r w:rsidR="00D235E9">
        <w:t>bierze,  jak dużo zażył.</w:t>
      </w:r>
    </w:p>
    <w:p w:rsidR="00A4185A" w:rsidRDefault="00D235E9">
      <w:pPr>
        <w:spacing w:after="470"/>
        <w:ind w:right="0"/>
      </w:pPr>
      <w:r>
        <w:t>zawsze uważnie przeczytaj instrukcję dołączoną do testu i stosuj się ściśle do zaleceń, ponieważ testy poszczególnych producentów różnią się między sobą. musisz też brać pod uwagę możliwość pomyłki. Szybkie metody testowania mają swoje ograniczenia i minusy.</w:t>
      </w:r>
    </w:p>
    <w:p w:rsidR="00A4185A" w:rsidRDefault="00D235E9">
      <w:pPr>
        <w:pStyle w:val="Nagwek2"/>
        <w:spacing w:after="160"/>
        <w:ind w:left="-2"/>
        <w:jc w:val="left"/>
      </w:pPr>
      <w:r>
        <w:t>Narkotyki i prawo</w:t>
      </w:r>
    </w:p>
    <w:p w:rsidR="00A4185A" w:rsidRDefault="00D235E9">
      <w:pPr>
        <w:ind w:right="0"/>
      </w:pPr>
      <w:r>
        <w:t>posiadanie narkotyków jest czynem karalnym, jednak wiele młodych osób bagatelizuje sytuację i sięga po narkotyki. często towarzyszą temu kradzieże, bójki, prostytucja a także handel nielegalnymi substancjami. co powinno cię zaniepokoić? Gdy twoje dziecko posiada pieniądze z niewiadomego źródła, kupuje nowe, czasem drogie rzeczy oraz prowadzi niejasne interesy z kolegami.</w:t>
      </w:r>
    </w:p>
    <w:p w:rsidR="00A4185A" w:rsidRDefault="00D235E9">
      <w:pPr>
        <w:spacing w:after="5" w:line="263" w:lineRule="auto"/>
        <w:ind w:left="-2" w:right="0"/>
        <w:jc w:val="left"/>
      </w:pPr>
      <w:r>
        <w:rPr>
          <w:b/>
        </w:rPr>
        <w:t xml:space="preserve">Powinieneś wiedzieć że: </w:t>
      </w:r>
    </w:p>
    <w:p w:rsidR="00A4185A" w:rsidRDefault="00D235E9">
      <w:pPr>
        <w:spacing w:after="3"/>
        <w:ind w:left="227" w:right="0" w:hanging="124"/>
      </w:pPr>
      <w:r>
        <w:rPr>
          <w:rFonts w:ascii="Calibri" w:eastAsia="Calibri" w:hAnsi="Calibri" w:cs="Calibri"/>
          <w:noProof/>
          <w:color w:val="000000"/>
          <w:sz w:val="22"/>
        </w:rPr>
        <w:lastRenderedPageBreak/>
        <mc:AlternateContent>
          <mc:Choice Requires="wpg">
            <w:drawing>
              <wp:anchor distT="0" distB="0" distL="114300" distR="114300" simplePos="0" relativeHeight="251671552" behindDoc="0" locked="0" layoutInCell="1" allowOverlap="1">
                <wp:simplePos x="0" y="0"/>
                <wp:positionH relativeFrom="column">
                  <wp:posOffset>120</wp:posOffset>
                </wp:positionH>
                <wp:positionV relativeFrom="paragraph">
                  <wp:posOffset>41712</wp:posOffset>
                </wp:positionV>
                <wp:extent cx="66256" cy="540906"/>
                <wp:effectExtent l="0" t="0" r="0" b="0"/>
                <wp:wrapSquare wrapText="bothSides"/>
                <wp:docPr id="16588" name="Group 16588"/>
                <wp:cNvGraphicFramePr/>
                <a:graphic xmlns:a="http://schemas.openxmlformats.org/drawingml/2006/main">
                  <a:graphicData uri="http://schemas.microsoft.com/office/word/2010/wordprocessingGroup">
                    <wpg:wgp>
                      <wpg:cNvGrpSpPr/>
                      <wpg:grpSpPr>
                        <a:xfrm>
                          <a:off x="0" y="0"/>
                          <a:ext cx="66256" cy="540906"/>
                          <a:chOff x="0" y="0"/>
                          <a:chExt cx="66256" cy="540906"/>
                        </a:xfrm>
                      </wpg:grpSpPr>
                      <wps:wsp>
                        <wps:cNvPr id="677" name="Shape 677"/>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 name="Shape 682"/>
                        <wps:cNvSpPr/>
                        <wps:spPr>
                          <a:xfrm>
                            <a:off x="0" y="309602"/>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6" name="Shape 686"/>
                        <wps:cNvSpPr/>
                        <wps:spPr>
                          <a:xfrm>
                            <a:off x="0" y="4644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588" style="width:5.217pt;height:42.591pt;position:absolute;mso-position-horizontal-relative:text;mso-position-horizontal:absolute;margin-left:0.00947189pt;mso-position-vertical-relative:text;margin-top:3.28439pt;" coordsize="662,5409">
                <v:shape id="Shape 677" style="position:absolute;width:662;height:765;left:0;top:0;" coordsize="66256,76505" path="m0,0l66256,38252l0,76505l0,0x">
                  <v:stroke weight="0pt" endcap="flat" joinstyle="miter" miterlimit="10" on="false" color="#000000" opacity="0"/>
                  <v:fill on="true" color="#181717"/>
                </v:shape>
                <v:shape id="Shape 682" style="position:absolute;width:662;height:765;left:0;top:3096;" coordsize="66256,76505" path="m0,0l66256,38252l0,76505l0,0x">
                  <v:stroke weight="0pt" endcap="flat" joinstyle="miter" miterlimit="10" on="false" color="#000000" opacity="0"/>
                  <v:fill on="true" color="#181717"/>
                </v:shape>
                <v:shape id="Shape 686" style="position:absolute;width:662;height:765;left:0;top:4644;" coordsize="66256,76505" path="m0,0l66256,38252l0,76505l0,0x">
                  <v:stroke weight="0pt" endcap="flat" joinstyle="miter" miterlimit="10" on="false" color="#000000" opacity="0"/>
                  <v:fill on="true" color="#181717"/>
                </v:shape>
                <w10:wrap type="square"/>
              </v:group>
            </w:pict>
          </mc:Fallback>
        </mc:AlternateContent>
      </w:r>
      <w:r>
        <w:t xml:space="preserve"> </w:t>
      </w:r>
      <w:r>
        <w:rPr>
          <w:b/>
        </w:rPr>
        <w:t>Posiadanie</w:t>
      </w:r>
      <w:r>
        <w:t xml:space="preserve"> jakiejkolwiek ilości narkotyków grozi karą do 3 lat a znacznej ilości do 10 lat pozbawienia wolności.</w:t>
      </w:r>
    </w:p>
    <w:p w:rsidR="00A4185A" w:rsidRDefault="00D235E9">
      <w:pPr>
        <w:spacing w:after="5"/>
        <w:ind w:left="113" w:right="0"/>
      </w:pPr>
      <w:r>
        <w:t xml:space="preserve"> </w:t>
      </w:r>
      <w:r>
        <w:rPr>
          <w:b/>
        </w:rPr>
        <w:t>Za handel</w:t>
      </w:r>
      <w:r>
        <w:t xml:space="preserve"> grozi kara do 12 lat pozbawienia wolności.</w:t>
      </w:r>
    </w:p>
    <w:p w:rsidR="00A4185A" w:rsidRDefault="00D235E9">
      <w:pPr>
        <w:ind w:left="227" w:right="0" w:hanging="124"/>
      </w:pPr>
      <w:r>
        <w:t xml:space="preserve"> </w:t>
      </w:r>
      <w:r>
        <w:rPr>
          <w:b/>
        </w:rPr>
        <w:t>Udzielanie lub nakłanianie</w:t>
      </w:r>
      <w:r>
        <w:t xml:space="preserve"> do użycia narkotyku zagrożone jest karą do 3 lat pozbawienia wolności. udzielanie narkotyku osobie nieletniej  może skutkować karą pozbawienia wolności do lat 8.</w:t>
      </w:r>
    </w:p>
    <w:p w:rsidR="00A4185A" w:rsidRDefault="00D235E9">
      <w:pPr>
        <w:spacing w:after="92"/>
        <w:ind w:left="230" w:right="0" w:hanging="227"/>
      </w:pPr>
      <w:r>
        <w:rPr>
          <w:rFonts w:ascii="Calibri" w:eastAsia="Calibri" w:hAnsi="Calibri" w:cs="Calibri"/>
          <w:noProof/>
          <w:color w:val="000000"/>
          <w:sz w:val="22"/>
        </w:rPr>
        <mc:AlternateContent>
          <mc:Choice Requires="wpg">
            <w:drawing>
              <wp:inline distT="0" distB="0" distL="0" distR="0">
                <wp:extent cx="66256" cy="76505"/>
                <wp:effectExtent l="0" t="0" r="0" b="0"/>
                <wp:docPr id="16710" name="Group 16710"/>
                <wp:cNvGraphicFramePr/>
                <a:graphic xmlns:a="http://schemas.openxmlformats.org/drawingml/2006/main">
                  <a:graphicData uri="http://schemas.microsoft.com/office/word/2010/wordprocessingGroup">
                    <wpg:wgp>
                      <wpg:cNvGrpSpPr/>
                      <wpg:grpSpPr>
                        <a:xfrm>
                          <a:off x="0" y="0"/>
                          <a:ext cx="66256" cy="76505"/>
                          <a:chOff x="0" y="0"/>
                          <a:chExt cx="66256" cy="76505"/>
                        </a:xfrm>
                      </wpg:grpSpPr>
                      <wps:wsp>
                        <wps:cNvPr id="703" name="Shape 70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6710" style="width:5.217pt;height:6.024pt;mso-position-horizontal-relative:char;mso-position-vertical-relative:line" coordsize="662,765">
                <v:shape id="Shape 703" style="position:absolute;width:662;height:765;left:0;top:0;" coordsize="66256,76505" path="m0,0l66256,38252l0,76505l0,0x">
                  <v:stroke weight="0pt" endcap="flat" joinstyle="miter" miterlimit="10" on="false" color="#000000" opacity="0"/>
                  <v:fill on="true" color="#181717"/>
                </v:shape>
              </v:group>
            </w:pict>
          </mc:Fallback>
        </mc:AlternateContent>
      </w:r>
      <w:r>
        <w:t xml:space="preserve"> </w:t>
      </w:r>
      <w:r>
        <w:rPr>
          <w:b/>
        </w:rPr>
        <w:t>Prowadzenie pojazdów</w:t>
      </w:r>
      <w:r>
        <w:t xml:space="preserve"> pod wpływem narkotyków może skutkować karą grzywny, ograniczenia wolności albo pozbawienia wolności do lat 2.</w:t>
      </w:r>
    </w:p>
    <w:p w:rsidR="00A4185A" w:rsidRDefault="00D235E9">
      <w:pPr>
        <w:spacing w:after="333" w:line="437" w:lineRule="auto"/>
        <w:ind w:left="3" w:right="0" w:firstLine="0"/>
        <w:jc w:val="left"/>
      </w:pPr>
      <w:r>
        <w:rPr>
          <w:i/>
          <w:sz w:val="16"/>
        </w:rPr>
        <w:t xml:space="preserve">Podstawa prawna: Ustawa o przeciwdziałaniu narkomanii z dnia 29 lipca 2005 r. (Dz.U. 2012 poz. 124) </w:t>
      </w:r>
      <w:r>
        <w:t xml:space="preserve">Treść ustawy oraz nowelizacji dostępne są na stronie </w:t>
      </w:r>
      <w:r>
        <w:rPr>
          <w:u w:val="single" w:color="181717"/>
        </w:rPr>
        <w:t>www.kbpn.gov.pl</w:t>
      </w:r>
    </w:p>
    <w:p w:rsidR="00A4185A" w:rsidRDefault="00D235E9">
      <w:pPr>
        <w:pStyle w:val="Nagwek2"/>
        <w:spacing w:after="276"/>
      </w:pPr>
      <w:r>
        <w:t>Narkotyki – podstawowe rodzaje i opis</w:t>
      </w:r>
    </w:p>
    <w:p w:rsidR="00A4185A" w:rsidRDefault="00D235E9">
      <w:pPr>
        <w:pStyle w:val="Nagwek3"/>
      </w:pPr>
      <w:r>
        <w:t>KONOPIE INDYJSKIE (KANABINOLE, THC)</w:t>
      </w:r>
    </w:p>
    <w:p w:rsidR="00A4185A" w:rsidRDefault="00D235E9">
      <w:pPr>
        <w:spacing w:after="250" w:line="263" w:lineRule="auto"/>
        <w:ind w:left="305" w:right="293"/>
        <w:jc w:val="center"/>
      </w:pPr>
      <w:r>
        <w:rPr>
          <w:color w:val="7D7E7E"/>
        </w:rPr>
        <w:t>marihuana, haszysz, skun, olej haszyszowy to występujące w różnej postaci przetwory konopi indyjskich.</w:t>
      </w:r>
    </w:p>
    <w:p w:rsidR="00A4185A" w:rsidRDefault="00D235E9">
      <w:pPr>
        <w:spacing w:after="4" w:line="264" w:lineRule="auto"/>
        <w:ind w:left="-2" w:right="404"/>
        <w:jc w:val="left"/>
        <w:rPr>
          <w:i/>
        </w:rPr>
      </w:pPr>
      <w:r>
        <w:rPr>
          <w:b/>
        </w:rPr>
        <w:t>MARIHUANA</w:t>
      </w:r>
      <w:r>
        <w:t xml:space="preserve"> </w:t>
      </w:r>
      <w:r>
        <w:rPr>
          <w:i/>
        </w:rPr>
        <w:t>(dżoint*, skręt, blant, ziele, zielsko, zioło,splif, grass, marycha, trawa, huana, maryśka, skun, gandzia, samosieja, afgan, kolumbijka)</w:t>
      </w:r>
    </w:p>
    <w:p w:rsidR="007230CA" w:rsidRDefault="007230CA">
      <w:pPr>
        <w:spacing w:after="4" w:line="264" w:lineRule="auto"/>
        <w:ind w:left="-2" w:right="404"/>
        <w:jc w:val="left"/>
      </w:pPr>
    </w:p>
    <w:p w:rsidR="00A4185A" w:rsidRDefault="00D235E9">
      <w:pPr>
        <w:spacing w:after="3"/>
        <w:ind w:right="0"/>
      </w:pPr>
      <w:r>
        <w:rPr>
          <w:b/>
          <w:u w:val="single" w:color="181717"/>
        </w:rPr>
        <w:t>Wygląd:</w:t>
      </w:r>
      <w:r>
        <w:t xml:space="preserve"> brązowozielone liście i nasionka, mieszanina suchych liści i kwiatostanów przypominająca trochę natkę pietruszki albo majeranek.</w:t>
      </w:r>
    </w:p>
    <w:p w:rsidR="007230CA" w:rsidRDefault="007230CA">
      <w:pPr>
        <w:spacing w:after="3"/>
        <w:ind w:right="0"/>
      </w:pPr>
    </w:p>
    <w:p w:rsidR="00A4185A" w:rsidRDefault="00D235E9">
      <w:pPr>
        <w:ind w:right="0"/>
      </w:pPr>
      <w:r>
        <w:rPr>
          <w:b/>
          <w:u w:val="single" w:color="181717"/>
        </w:rPr>
        <w:t>Sposób przyjmowania</w:t>
      </w:r>
      <w:r>
        <w:t>: najczęściej do palenia w postaci własnoręcznie robionych skrętów.</w:t>
      </w:r>
    </w:p>
    <w:p w:rsidR="00A4185A" w:rsidRDefault="00D235E9">
      <w:pPr>
        <w:ind w:right="0"/>
      </w:pPr>
      <w:r>
        <w:rPr>
          <w:b/>
        </w:rPr>
        <w:lastRenderedPageBreak/>
        <w:t xml:space="preserve">SKUN </w:t>
      </w:r>
      <w:r>
        <w:t>– niezwykle mocna odmiana konopi uprawiana w specjalnych warunkach.</w:t>
      </w:r>
    </w:p>
    <w:p w:rsidR="007230CA" w:rsidRDefault="00D235E9">
      <w:pPr>
        <w:spacing w:after="4" w:line="264" w:lineRule="auto"/>
        <w:ind w:left="-2" w:right="404"/>
        <w:jc w:val="left"/>
        <w:rPr>
          <w:i/>
        </w:rPr>
      </w:pPr>
      <w:r>
        <w:rPr>
          <w:b/>
        </w:rPr>
        <w:t>HASZYSZ</w:t>
      </w:r>
      <w:r>
        <w:t xml:space="preserve"> </w:t>
      </w:r>
      <w:r>
        <w:rPr>
          <w:i/>
        </w:rPr>
        <w:t xml:space="preserve">(hasz, grudka, gruda, czekoladka, afgan, kloc, plastelina, kostka) </w:t>
      </w:r>
    </w:p>
    <w:p w:rsidR="007230CA" w:rsidRDefault="007230CA">
      <w:pPr>
        <w:spacing w:after="4" w:line="264" w:lineRule="auto"/>
        <w:ind w:left="-2" w:right="404"/>
        <w:jc w:val="left"/>
        <w:rPr>
          <w:b/>
          <w:u w:val="single" w:color="181717"/>
        </w:rPr>
      </w:pPr>
    </w:p>
    <w:p w:rsidR="00A4185A" w:rsidRDefault="00D235E9">
      <w:pPr>
        <w:spacing w:after="4" w:line="264" w:lineRule="auto"/>
        <w:ind w:left="-2" w:right="404"/>
        <w:jc w:val="left"/>
      </w:pPr>
      <w:r>
        <w:rPr>
          <w:b/>
          <w:u w:val="single" w:color="181717"/>
        </w:rPr>
        <w:t>Wygląd</w:t>
      </w:r>
      <w:r>
        <w:t>: brązowe i czarne kulki lub kostki, cienkie paski.</w:t>
      </w:r>
    </w:p>
    <w:p w:rsidR="007230CA" w:rsidRDefault="007230CA">
      <w:pPr>
        <w:spacing w:after="4" w:line="264" w:lineRule="auto"/>
        <w:ind w:left="-2" w:right="404"/>
        <w:jc w:val="left"/>
      </w:pPr>
    </w:p>
    <w:p w:rsidR="00A4185A" w:rsidRDefault="00D235E9">
      <w:pPr>
        <w:ind w:right="0"/>
      </w:pPr>
      <w:r>
        <w:rPr>
          <w:b/>
          <w:u w:val="single" w:color="181717"/>
        </w:rPr>
        <w:t>Sposób przyjmowania</w:t>
      </w:r>
      <w:r>
        <w:t>: najczęściej palony, może być także dodawany do potraw.</w:t>
      </w:r>
    </w:p>
    <w:p w:rsidR="00A4185A" w:rsidRDefault="00D235E9">
      <w:pPr>
        <w:spacing w:after="5" w:line="263" w:lineRule="auto"/>
        <w:ind w:left="-2" w:right="0"/>
        <w:jc w:val="left"/>
        <w:rPr>
          <w:b/>
        </w:rPr>
      </w:pPr>
      <w:r>
        <w:rPr>
          <w:b/>
        </w:rPr>
        <w:t>OLEJ HASZYSZOWY</w:t>
      </w:r>
    </w:p>
    <w:p w:rsidR="007230CA" w:rsidRDefault="007230CA">
      <w:pPr>
        <w:spacing w:after="5" w:line="263" w:lineRule="auto"/>
        <w:ind w:left="-2" w:right="0"/>
        <w:jc w:val="left"/>
      </w:pPr>
    </w:p>
    <w:p w:rsidR="00A4185A" w:rsidRDefault="00D235E9">
      <w:pPr>
        <w:spacing w:after="36"/>
        <w:ind w:right="0"/>
      </w:pPr>
      <w:r>
        <w:rPr>
          <w:b/>
          <w:u w:val="single" w:color="181717"/>
        </w:rPr>
        <w:t>Wygląd</w:t>
      </w:r>
      <w:r>
        <w:t>: zielonobrązowy olej, sprzedawany w małych fiolkach lub poduszeczkach.</w:t>
      </w:r>
    </w:p>
    <w:p w:rsidR="007230CA" w:rsidRDefault="00D235E9" w:rsidP="007230CA">
      <w:pPr>
        <w:spacing w:after="119" w:line="259" w:lineRule="auto"/>
        <w:ind w:left="885" w:right="0" w:firstLine="0"/>
        <w:jc w:val="left"/>
      </w:pPr>
      <w:r>
        <w:rPr>
          <w:rFonts w:ascii="Calibri" w:eastAsia="Calibri" w:hAnsi="Calibri" w:cs="Calibri"/>
          <w:noProof/>
          <w:color w:val="000000"/>
          <w:sz w:val="22"/>
        </w:rPr>
        <mc:AlternateContent>
          <mc:Choice Requires="wpg">
            <w:drawing>
              <wp:inline distT="0" distB="0" distL="0" distR="0">
                <wp:extent cx="1208189" cy="3175"/>
                <wp:effectExtent l="0" t="0" r="0" b="0"/>
                <wp:docPr id="16711" name="Group 16711"/>
                <wp:cNvGraphicFramePr/>
                <a:graphic xmlns:a="http://schemas.openxmlformats.org/drawingml/2006/main">
                  <a:graphicData uri="http://schemas.microsoft.com/office/word/2010/wordprocessingGroup">
                    <wpg:wgp>
                      <wpg:cNvGrpSpPr/>
                      <wpg:grpSpPr>
                        <a:xfrm>
                          <a:off x="0" y="0"/>
                          <a:ext cx="1208189" cy="3175"/>
                          <a:chOff x="0" y="0"/>
                          <a:chExt cx="1208189" cy="3175"/>
                        </a:xfrm>
                      </wpg:grpSpPr>
                      <wps:wsp>
                        <wps:cNvPr id="737" name="Shape 737"/>
                        <wps:cNvSpPr/>
                        <wps:spPr>
                          <a:xfrm>
                            <a:off x="0" y="0"/>
                            <a:ext cx="1208189" cy="0"/>
                          </a:xfrm>
                          <a:custGeom>
                            <a:avLst/>
                            <a:gdLst/>
                            <a:ahLst/>
                            <a:cxnLst/>
                            <a:rect l="0" t="0" r="0" b="0"/>
                            <a:pathLst>
                              <a:path w="1208189">
                                <a:moveTo>
                                  <a:pt x="0" y="0"/>
                                </a:moveTo>
                                <a:lnTo>
                                  <a:pt x="120818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1" style="width:95.133pt;height:0.25pt;mso-position-horizontal-relative:char;mso-position-vertical-relative:line" coordsize="12081,31">
                <v:shape id="Shape 737" style="position:absolute;width:12081;height:0;left:0;top:0;" coordsize="1208189,0" path="m0,0l1208189,0">
                  <v:stroke weight="0.25pt" endcap="flat" joinstyle="miter" miterlimit="4" on="true" color="#181717"/>
                  <v:fill on="false" color="#000000" opacity="0"/>
                </v:shape>
              </v:group>
            </w:pict>
          </mc:Fallback>
        </mc:AlternateContent>
      </w:r>
    </w:p>
    <w:p w:rsidR="00A4185A" w:rsidRPr="007230CA" w:rsidRDefault="00D235E9" w:rsidP="007230CA">
      <w:pPr>
        <w:spacing w:after="119" w:line="259" w:lineRule="auto"/>
        <w:ind w:right="0"/>
        <w:jc w:val="left"/>
      </w:pPr>
      <w:r w:rsidRPr="007230CA">
        <w:rPr>
          <w:color w:val="FF0000"/>
          <w:sz w:val="18"/>
          <w:szCs w:val="18"/>
        </w:rPr>
        <w:t>slangowe nazwy występujące w niniejszej broszurce podajemy w pisowni fonetycznej</w:t>
      </w:r>
    </w:p>
    <w:p w:rsidR="00A4185A" w:rsidRDefault="00D235E9">
      <w:pPr>
        <w:ind w:right="0"/>
      </w:pPr>
      <w:r>
        <w:rPr>
          <w:b/>
          <w:u w:val="single" w:color="181717"/>
        </w:rPr>
        <w:t>Sposób przyjmowania</w:t>
      </w:r>
      <w:r>
        <w:t>: najczęściej jako dodatek do papierosów lub skrętów z marihuaną.</w:t>
      </w:r>
    </w:p>
    <w:p w:rsidR="00A4185A" w:rsidRDefault="00D235E9">
      <w:pPr>
        <w:spacing w:after="8" w:line="259" w:lineRule="auto"/>
        <w:ind w:left="-2" w:right="0"/>
        <w:jc w:val="left"/>
      </w:pPr>
      <w:r>
        <w:rPr>
          <w:b/>
          <w:u w:val="single" w:color="181717"/>
        </w:rPr>
        <w:t>Objawy użycia:</w:t>
      </w:r>
    </w:p>
    <w:p w:rsidR="00A4185A" w:rsidRDefault="00D235E9">
      <w:pPr>
        <w:ind w:right="0"/>
      </w:pPr>
      <w:r>
        <w:t>zwężone źrenice, przekrwione oczy, euforia, gadatliwość, poczucie odprężenia, zaburzenia koordynacji ruchowej, zwiększona wrażliwość na światło i dźwięk, obniżona koncentracja, trudności w zapamiętywaniu, nagłe napady śmiechu, chichot, zwiększony apetyt, kaszel, czasem spadek nastroju, zamknięcie się w sobie i milczenie.</w:t>
      </w:r>
    </w:p>
    <w:p w:rsidR="00A4185A" w:rsidRDefault="00D235E9">
      <w:pPr>
        <w:spacing w:after="8" w:line="259" w:lineRule="auto"/>
        <w:ind w:left="-2" w:right="0"/>
        <w:jc w:val="left"/>
      </w:pPr>
      <w:r>
        <w:rPr>
          <w:b/>
          <w:u w:val="single" w:color="181717"/>
        </w:rPr>
        <w:t>Zwróć uwagę na:</w:t>
      </w:r>
    </w:p>
    <w:p w:rsidR="00A4185A" w:rsidRDefault="00D235E9">
      <w:pPr>
        <w:ind w:right="0"/>
      </w:pPr>
      <w:r>
        <w:t>słodkawą woń oddechu, włosów i ubrania, nagłe zainteresowanie hodowlą roślin, pojawienie się brązowozielonych liści i nasionek, fifek i fajek, bibułki papierosowej.</w:t>
      </w:r>
    </w:p>
    <w:p w:rsidR="00A4185A" w:rsidRDefault="00D235E9">
      <w:pPr>
        <w:spacing w:after="8" w:line="259" w:lineRule="auto"/>
        <w:ind w:left="-2" w:right="0"/>
        <w:jc w:val="left"/>
      </w:pPr>
      <w:r>
        <w:rPr>
          <w:b/>
          <w:u w:val="single" w:color="181717"/>
        </w:rPr>
        <w:t>Długotrwałe używanie może prowadzić do:</w:t>
      </w:r>
    </w:p>
    <w:p w:rsidR="00A4185A" w:rsidRDefault="00D235E9">
      <w:pPr>
        <w:spacing w:after="382"/>
        <w:ind w:right="0"/>
      </w:pPr>
      <w:r>
        <w:lastRenderedPageBreak/>
        <w:t>zaburzonej oceny sytuacji, spadku koncentracji uwagi, obniżonej sprawności w prowadzeniu pojazdów, przewlekłego zapalenia oskrzeli i krtani, astmy, ogólnego zobojętnienia. u osób zażywających przetwory konopi w stanie obniżonego nastroju mogą powstać stany depresyjne, lęki, a nawet psychozy.</w:t>
      </w:r>
    </w:p>
    <w:p w:rsidR="00A4185A" w:rsidRDefault="00D235E9">
      <w:pPr>
        <w:pStyle w:val="Nagwek3"/>
        <w:ind w:right="5"/>
      </w:pPr>
      <w:r>
        <w:t>AMFETAMINA</w:t>
      </w:r>
    </w:p>
    <w:p w:rsidR="00A4185A" w:rsidRDefault="00D235E9">
      <w:pPr>
        <w:spacing w:after="250" w:line="263" w:lineRule="auto"/>
        <w:ind w:left="305" w:right="298"/>
        <w:jc w:val="center"/>
      </w:pPr>
      <w:r>
        <w:rPr>
          <w:color w:val="7D7E7E"/>
        </w:rPr>
        <w:t>(speed, proszek, proch, amfa, feta, setka, witamina a)</w:t>
      </w:r>
    </w:p>
    <w:p w:rsidR="00A4185A" w:rsidRDefault="00D235E9">
      <w:pPr>
        <w:spacing w:after="5"/>
        <w:ind w:right="0"/>
      </w:pPr>
      <w:r>
        <w:rPr>
          <w:b/>
          <w:u w:val="single" w:color="181717"/>
        </w:rPr>
        <w:t>Wygląd:</w:t>
      </w:r>
      <w:r>
        <w:t xml:space="preserve"> biały lub beżowy proszek, tabletki, kapsułki.</w:t>
      </w:r>
    </w:p>
    <w:p w:rsidR="00A4185A" w:rsidRDefault="00D235E9">
      <w:pPr>
        <w:ind w:right="0"/>
      </w:pPr>
      <w:r>
        <w:rPr>
          <w:b/>
          <w:u w:val="single" w:color="181717"/>
        </w:rPr>
        <w:t>Sposób przyjmowania:</w:t>
      </w:r>
      <w:r>
        <w:t xml:space="preserve"> doustnie, wciągana przez nos lub wstrzykiwana.</w:t>
      </w:r>
    </w:p>
    <w:p w:rsidR="00A4185A" w:rsidRDefault="00D235E9">
      <w:pPr>
        <w:spacing w:after="8" w:line="259" w:lineRule="auto"/>
        <w:ind w:left="-2" w:right="0"/>
        <w:jc w:val="left"/>
      </w:pPr>
      <w:r>
        <w:rPr>
          <w:b/>
          <w:u w:val="single" w:color="181717"/>
        </w:rPr>
        <w:t>Objawy użycia:</w:t>
      </w:r>
    </w:p>
    <w:p w:rsidR="00A4185A" w:rsidRDefault="00D235E9">
      <w:pPr>
        <w:ind w:right="0"/>
      </w:pPr>
      <w:r>
        <w:t xml:space="preserve">przypływ energii, poczucie mocy, podwyższenie nastroju, wzmożona aktywność, słowotok, zaburzenia snu (bezsenność), brak apetytu, rozszerzone źrenice, przyspieszona czynność serca i szybki oddech, zaczerwienienie skóry, wysypka, suchość w ustach, podwyższone ciśnienie krwi, silny niepokój, napięcie i drażliwość. w końcowej fazie działania narkotyku zmęczenie i senność. </w:t>
      </w:r>
    </w:p>
    <w:p w:rsidR="00A4185A" w:rsidRDefault="00D235E9">
      <w:pPr>
        <w:spacing w:after="8" w:line="259" w:lineRule="auto"/>
        <w:ind w:left="-2" w:right="0"/>
        <w:jc w:val="left"/>
      </w:pPr>
      <w:r>
        <w:rPr>
          <w:b/>
          <w:u w:val="single" w:color="181717"/>
        </w:rPr>
        <w:t>Zwróć uwagę na:</w:t>
      </w:r>
    </w:p>
    <w:p w:rsidR="00A4185A" w:rsidRDefault="00D235E9">
      <w:pPr>
        <w:ind w:right="0"/>
      </w:pPr>
      <w:r>
        <w:t>biały lub beżowy proszek, tabletki, kapsułki, kryształki, małe foliowe torebeczki, folię aluminiową, igły, strzykawki, pocięte rurki, słomki do napojów.</w:t>
      </w:r>
    </w:p>
    <w:p w:rsidR="00A4185A" w:rsidRDefault="00D235E9">
      <w:pPr>
        <w:spacing w:after="8" w:line="259" w:lineRule="auto"/>
        <w:ind w:left="-2" w:right="0"/>
        <w:jc w:val="left"/>
      </w:pPr>
      <w:r>
        <w:rPr>
          <w:b/>
          <w:u w:val="single" w:color="181717"/>
        </w:rPr>
        <w:t>Długotrwałe używanie może prowadzić do:</w:t>
      </w:r>
    </w:p>
    <w:p w:rsidR="00A4185A" w:rsidRDefault="00D235E9">
      <w:pPr>
        <w:spacing w:after="382"/>
        <w:ind w:right="0"/>
      </w:pPr>
      <w:r>
        <w:t>silnego uzależnienia psychicznego, zaburzeń zachowania, rozwoju stanów depresyjnych połączonych z myślami samobójczymi, a w skrajnych przypadkach do psychoz, śpiączki i śmierci.</w:t>
      </w:r>
    </w:p>
    <w:p w:rsidR="00A4185A" w:rsidRDefault="00D235E9">
      <w:pPr>
        <w:pStyle w:val="Nagwek3"/>
      </w:pPr>
      <w:r>
        <w:lastRenderedPageBreak/>
        <w:t>KOKAINA i jej odmiana CRACK</w:t>
      </w:r>
    </w:p>
    <w:p w:rsidR="00A4185A" w:rsidRDefault="00D235E9">
      <w:pPr>
        <w:spacing w:after="250" w:line="263" w:lineRule="auto"/>
        <w:ind w:left="305" w:right="293"/>
        <w:jc w:val="center"/>
      </w:pPr>
      <w:r>
        <w:rPr>
          <w:color w:val="7D7E7E"/>
        </w:rPr>
        <w:t>(speed, proszek, proch, amfa, feta, setka, witamina a)</w:t>
      </w:r>
    </w:p>
    <w:p w:rsidR="00A4185A" w:rsidRDefault="00D235E9">
      <w:pPr>
        <w:spacing w:after="4" w:line="264" w:lineRule="auto"/>
        <w:ind w:left="-2" w:right="404"/>
        <w:jc w:val="left"/>
      </w:pPr>
      <w:r>
        <w:rPr>
          <w:b/>
        </w:rPr>
        <w:t>KOKAINA</w:t>
      </w:r>
      <w:r>
        <w:t xml:space="preserve"> </w:t>
      </w:r>
      <w:r>
        <w:rPr>
          <w:i/>
        </w:rPr>
        <w:t xml:space="preserve">(koka, koks, gram, porcja, śnieg, charlie, biała dama, witamina C) </w:t>
      </w:r>
      <w:r>
        <w:rPr>
          <w:b/>
          <w:u w:val="single" w:color="181717"/>
        </w:rPr>
        <w:t>Wygląd</w:t>
      </w:r>
      <w:r>
        <w:t>: krystalicznie biały proszek.</w:t>
      </w:r>
    </w:p>
    <w:p w:rsidR="00A4185A" w:rsidRDefault="00D235E9">
      <w:pPr>
        <w:ind w:right="0"/>
      </w:pPr>
      <w:r>
        <w:rPr>
          <w:b/>
          <w:u w:val="single" w:color="181717"/>
        </w:rPr>
        <w:t>Sposób przyjmowania</w:t>
      </w:r>
      <w:r>
        <w:t>: wciągana przez nos, wstrzykiwana, zażywana doustnie, palona z domieszkami innych narkotyków.</w:t>
      </w:r>
    </w:p>
    <w:p w:rsidR="00A4185A" w:rsidRDefault="00D235E9">
      <w:pPr>
        <w:spacing w:after="4" w:line="264" w:lineRule="auto"/>
        <w:ind w:left="-2" w:right="404"/>
        <w:jc w:val="left"/>
      </w:pPr>
      <w:r>
        <w:rPr>
          <w:b/>
        </w:rPr>
        <w:t>CRACK</w:t>
      </w:r>
      <w:r>
        <w:t xml:space="preserve"> </w:t>
      </w:r>
      <w:r>
        <w:rPr>
          <w:i/>
        </w:rPr>
        <w:t>(kisielek, galaretka)</w:t>
      </w:r>
    </w:p>
    <w:p w:rsidR="00A4185A" w:rsidRDefault="00D235E9">
      <w:pPr>
        <w:spacing w:after="3"/>
        <w:ind w:right="0"/>
      </w:pPr>
      <w:r>
        <w:rPr>
          <w:b/>
          <w:u w:val="single" w:color="181717"/>
        </w:rPr>
        <w:t>Wygląd</w:t>
      </w:r>
      <w:r>
        <w:t>: białe, beżowe lub brązowe kamyki (żwir) sprzedawany w foliowych woreczkach, folii aluminiowej.</w:t>
      </w:r>
    </w:p>
    <w:p w:rsidR="00A4185A" w:rsidRDefault="00D235E9">
      <w:pPr>
        <w:ind w:right="0"/>
      </w:pPr>
      <w:r>
        <w:rPr>
          <w:b/>
          <w:u w:val="single" w:color="181717"/>
        </w:rPr>
        <w:t>Sposób przyjmowania</w:t>
      </w:r>
      <w:r>
        <w:t>: pali się w specjalnej fajce lub wdycha jego opary.</w:t>
      </w:r>
    </w:p>
    <w:p w:rsidR="00A4185A" w:rsidRDefault="00D235E9">
      <w:pPr>
        <w:spacing w:after="8" w:line="259" w:lineRule="auto"/>
        <w:ind w:left="-2" w:right="0"/>
        <w:jc w:val="left"/>
      </w:pPr>
      <w:r>
        <w:rPr>
          <w:b/>
          <w:u w:val="single" w:color="181717"/>
        </w:rPr>
        <w:t>Objawy użycia:</w:t>
      </w:r>
    </w:p>
    <w:p w:rsidR="00A4185A" w:rsidRDefault="00D235E9">
      <w:pPr>
        <w:ind w:right="0"/>
      </w:pPr>
      <w:r>
        <w:t>pociąganie nosem i/lub katar, nadpobudliwość, gadatliwość, niepokój psychoruchowy, rozszerzone źrenice, poczucie euforii, mocy, siły, osłabienie krytycyzmu.</w:t>
      </w:r>
    </w:p>
    <w:p w:rsidR="00A4185A" w:rsidRDefault="00D235E9">
      <w:pPr>
        <w:spacing w:after="8" w:line="259" w:lineRule="auto"/>
        <w:ind w:left="-2" w:right="0"/>
        <w:jc w:val="left"/>
      </w:pPr>
      <w:r>
        <w:rPr>
          <w:b/>
          <w:u w:val="single" w:color="181717"/>
        </w:rPr>
        <w:t>Zwróć uwagę na:</w:t>
      </w:r>
    </w:p>
    <w:p w:rsidR="00A4185A" w:rsidRDefault="00D235E9">
      <w:pPr>
        <w:ind w:right="0"/>
      </w:pPr>
      <w:r>
        <w:t>biały proszek, a w przypadku cracku jasnobrązowe kuleczki „kamyki”, fajki, małe flakoniki, igły, strzykawki, małe foliowe torebeczki, lusterka.</w:t>
      </w:r>
    </w:p>
    <w:p w:rsidR="00A4185A" w:rsidRDefault="00D235E9">
      <w:pPr>
        <w:spacing w:after="8" w:line="259" w:lineRule="auto"/>
        <w:ind w:left="-2" w:right="0"/>
        <w:jc w:val="left"/>
      </w:pPr>
      <w:r>
        <w:rPr>
          <w:b/>
          <w:u w:val="single" w:color="181717"/>
        </w:rPr>
        <w:t>Długotrwałe używanie może prowadzić do:</w:t>
      </w:r>
    </w:p>
    <w:p w:rsidR="00A4185A" w:rsidRDefault="00D235E9">
      <w:pPr>
        <w:spacing w:after="382"/>
        <w:ind w:right="0"/>
      </w:pPr>
      <w:r>
        <w:t>stanów depresyjnych i tendencji samobójczych, urojeń prześladowczych i lęku, stanów delirycznych, impotencji, zakrzepów krwi, utraty przytomności, śmierci z przedawkowania.</w:t>
      </w:r>
    </w:p>
    <w:p w:rsidR="00A4185A" w:rsidRDefault="00D235E9">
      <w:pPr>
        <w:pStyle w:val="Nagwek3"/>
        <w:ind w:right="5"/>
      </w:pPr>
      <w:r>
        <w:lastRenderedPageBreak/>
        <w:t>ECSTASY</w:t>
      </w:r>
    </w:p>
    <w:p w:rsidR="00A4185A" w:rsidRDefault="00D235E9">
      <w:pPr>
        <w:spacing w:after="250" w:line="263" w:lineRule="auto"/>
        <w:ind w:left="305" w:right="298"/>
        <w:jc w:val="center"/>
      </w:pPr>
      <w:r>
        <w:rPr>
          <w:color w:val="7D7E7E"/>
        </w:rPr>
        <w:t>(eska, bleta, piguła, piksa, dropy oraz nazwy handlowe: uFo, adam, eva, love, Superman, Batman, aligator, mitsubishi, Vogel, Snowball, drops, Herz, Sonne, Vw)</w:t>
      </w:r>
    </w:p>
    <w:p w:rsidR="00A4185A" w:rsidRDefault="00D235E9">
      <w:pPr>
        <w:spacing w:after="6"/>
        <w:ind w:right="0"/>
      </w:pPr>
      <w:r>
        <w:rPr>
          <w:b/>
          <w:u w:val="single" w:color="181717"/>
        </w:rPr>
        <w:t>Wygląd</w:t>
      </w:r>
      <w:r>
        <w:t>: białe lub kolorowe pastylki z wytłoczonymi wzorkami, ale także proszek, kapsułki.</w:t>
      </w:r>
    </w:p>
    <w:p w:rsidR="00A4185A" w:rsidRDefault="00D235E9">
      <w:pPr>
        <w:spacing w:after="252" w:line="259" w:lineRule="auto"/>
        <w:ind w:left="-2" w:right="0"/>
        <w:jc w:val="left"/>
      </w:pPr>
      <w:r>
        <w:rPr>
          <w:b/>
          <w:u w:val="single" w:color="181717"/>
        </w:rPr>
        <w:t>Sposób przyjmowania</w:t>
      </w:r>
      <w:r>
        <w:t>: doustnie.</w:t>
      </w:r>
    </w:p>
    <w:p w:rsidR="00A4185A" w:rsidRDefault="00D235E9">
      <w:pPr>
        <w:spacing w:after="8" w:line="259" w:lineRule="auto"/>
        <w:ind w:left="-2" w:right="0"/>
        <w:jc w:val="left"/>
      </w:pPr>
      <w:r>
        <w:rPr>
          <w:b/>
          <w:u w:val="single" w:color="181717"/>
        </w:rPr>
        <w:t>Objawy użycia:</w:t>
      </w:r>
    </w:p>
    <w:p w:rsidR="00A4185A" w:rsidRDefault="00D235E9">
      <w:pPr>
        <w:ind w:right="0"/>
      </w:pPr>
      <w:r>
        <w:t>wzmożona pobudliwość, wyostrzone postrzeganie bodźców zewnętrznych (kolorów, dźwięków), brak łaknienia, przyspieszony oddech, nieadekwatne do możliwości poczucie siły, zgrzytanie zębami.</w:t>
      </w:r>
    </w:p>
    <w:p w:rsidR="00A4185A" w:rsidRDefault="00D235E9">
      <w:pPr>
        <w:spacing w:after="8" w:line="259" w:lineRule="auto"/>
        <w:ind w:left="-2" w:right="0"/>
        <w:jc w:val="left"/>
      </w:pPr>
      <w:r>
        <w:rPr>
          <w:b/>
          <w:u w:val="single" w:color="181717"/>
        </w:rPr>
        <w:t>Zwróć uwagę na:</w:t>
      </w:r>
    </w:p>
    <w:p w:rsidR="00A4185A" w:rsidRDefault="00D235E9">
      <w:pPr>
        <w:ind w:right="0"/>
      </w:pPr>
      <w:r>
        <w:t>białe lub kolorowe pastylki z wytłoczonymi wzorami, popękane naczynka krwionośne, zwłaszcza twarzy po całonocnych zabawach w dyskotece. ecstasy jest zażywane najczęściej podczas dyskotek i rozmaitych techno party.</w:t>
      </w:r>
    </w:p>
    <w:p w:rsidR="00A4185A" w:rsidRDefault="00D235E9">
      <w:pPr>
        <w:spacing w:after="8" w:line="259" w:lineRule="auto"/>
        <w:ind w:left="-2" w:right="0"/>
        <w:jc w:val="left"/>
      </w:pPr>
      <w:r>
        <w:rPr>
          <w:b/>
          <w:u w:val="single" w:color="181717"/>
        </w:rPr>
        <w:t>Nawet jednorazowe zażycie może prowadzić do:</w:t>
      </w:r>
    </w:p>
    <w:p w:rsidR="00A4185A" w:rsidRDefault="00D235E9">
      <w:pPr>
        <w:spacing w:after="382"/>
        <w:ind w:right="0"/>
      </w:pPr>
      <w:r>
        <w:t>nieodwracalnych zmian w mózgu, zaburzeń w pracy nerek i wątroby, śmierci spowodowanej zablokowaniem sygnałów pozwalających mózgowi kontrolować prawidłowe funkcjonowanie organizmu.</w:t>
      </w:r>
    </w:p>
    <w:p w:rsidR="00A4185A" w:rsidRDefault="00D235E9">
      <w:pPr>
        <w:pStyle w:val="Nagwek3"/>
      </w:pPr>
      <w:r>
        <w:t>LSD</w:t>
      </w:r>
    </w:p>
    <w:p w:rsidR="00A4185A" w:rsidRDefault="00D235E9">
      <w:pPr>
        <w:spacing w:after="250" w:line="263" w:lineRule="auto"/>
        <w:ind w:left="305" w:right="293"/>
        <w:jc w:val="center"/>
      </w:pPr>
      <w:r>
        <w:rPr>
          <w:color w:val="7D7E7E"/>
        </w:rPr>
        <w:t>(kwas, kwach, kwasik, papierek, kryształek, kamyczek, trip, ejsid, tejbs, listek, nazwy od rysunków np. asterix)</w:t>
      </w:r>
    </w:p>
    <w:p w:rsidR="00A4185A" w:rsidRDefault="00D235E9">
      <w:pPr>
        <w:ind w:right="0"/>
      </w:pPr>
      <w:r>
        <w:rPr>
          <w:b/>
          <w:u w:val="single" w:color="181717"/>
        </w:rPr>
        <w:lastRenderedPageBreak/>
        <w:t>Wygląd</w:t>
      </w:r>
      <w:r>
        <w:t xml:space="preserve">: malutkie bibułki z kolorowymi nadrukami, kolorowe „kamyki do zapalniczek”, tabletki, kapsułki nasączone roztworem lSd. </w:t>
      </w:r>
      <w:r>
        <w:rPr>
          <w:b/>
          <w:u w:val="single" w:color="181717"/>
        </w:rPr>
        <w:t>Sposób przyjmowania</w:t>
      </w:r>
      <w:r>
        <w:t>: doustnie.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rozszerzone źrenice, wymioty, przyspieszona czynność serca, podwyższone ciśnienie krwi, wzrost temperatury ciała, zaburzone postrzeganie rzeczywistości (widzenie dźwięków, słyszenie barw), chwiejność emocjonalna (od euforii do depresji), omamy wzrokowe, niekiedy lęk, nawroty doznań nawet po długim czasie od zaprzestania brania.</w:t>
      </w:r>
    </w:p>
    <w:p w:rsidR="00A4185A" w:rsidRDefault="00D235E9">
      <w:pPr>
        <w:spacing w:after="383"/>
        <w:ind w:right="0"/>
      </w:pPr>
      <w:r>
        <w:rPr>
          <w:b/>
          <w:u w:val="single" w:color="181717"/>
        </w:rPr>
        <w:t>Długotrwałe używanie</w:t>
      </w:r>
      <w:r>
        <w:t xml:space="preserve"> może wywołać poważne depresje, stany urojeniowe.</w:t>
      </w:r>
    </w:p>
    <w:p w:rsidR="00A4185A" w:rsidRDefault="00D235E9">
      <w:pPr>
        <w:pStyle w:val="Nagwek3"/>
      </w:pPr>
      <w:r>
        <w:t>GRZYBY HALUCYNOGENNE</w:t>
      </w:r>
    </w:p>
    <w:p w:rsidR="00A4185A" w:rsidRDefault="00D235E9">
      <w:pPr>
        <w:spacing w:after="250" w:line="263" w:lineRule="auto"/>
        <w:ind w:left="305" w:right="293"/>
        <w:jc w:val="center"/>
      </w:pPr>
      <w:r>
        <w:rPr>
          <w:color w:val="7D7E7E"/>
        </w:rPr>
        <w:t>(grzybki, psylocyby, psylki, baluny)</w:t>
      </w:r>
    </w:p>
    <w:p w:rsidR="00A4185A" w:rsidRDefault="00D235E9">
      <w:pPr>
        <w:spacing w:after="3"/>
        <w:ind w:right="899"/>
      </w:pPr>
      <w:r>
        <w:rPr>
          <w:b/>
          <w:u w:val="single" w:color="181717"/>
        </w:rPr>
        <w:t>Wygląd</w:t>
      </w:r>
      <w:r>
        <w:t>: różnego rodzaju grzybki o zabarwieniu od żółtawego do czarnego z brązowym prześwitem.</w:t>
      </w:r>
    </w:p>
    <w:p w:rsidR="00A4185A" w:rsidRDefault="00D235E9">
      <w:pPr>
        <w:ind w:right="0"/>
      </w:pPr>
      <w:r>
        <w:rPr>
          <w:b/>
          <w:u w:val="single" w:color="181717"/>
        </w:rPr>
        <w:t>Sposoby przyjmowania</w:t>
      </w:r>
      <w:r>
        <w:t>: doustnie – suszone lub surowe.</w:t>
      </w:r>
    </w:p>
    <w:p w:rsidR="00A4185A" w:rsidRDefault="00D235E9">
      <w:pPr>
        <w:spacing w:after="8" w:line="259" w:lineRule="auto"/>
        <w:ind w:left="-2" w:right="0"/>
        <w:jc w:val="left"/>
      </w:pPr>
      <w:r>
        <w:rPr>
          <w:b/>
          <w:u w:val="single" w:color="181717"/>
        </w:rPr>
        <w:t>Objawy użycia:</w:t>
      </w:r>
    </w:p>
    <w:p w:rsidR="00A4185A" w:rsidRDefault="00D235E9">
      <w:pPr>
        <w:ind w:right="0"/>
      </w:pPr>
      <w:r>
        <w:t>halucynacje wzrokowe, zaburzone postrzeganie czasu i przestrzeni, rozszerzone źrenice, zmiany nastroju, zupełne wyizolowanie z rzeczywistości, przeżycia mistyczne, lęk.</w:t>
      </w:r>
    </w:p>
    <w:p w:rsidR="00A4185A" w:rsidRDefault="00D235E9">
      <w:pPr>
        <w:ind w:right="3362"/>
      </w:pPr>
      <w:r>
        <w:rPr>
          <w:b/>
          <w:u w:val="single" w:color="181717"/>
        </w:rPr>
        <w:t>Zwróć uwagę na</w:t>
      </w:r>
      <w:r>
        <w:t>: różnego rodzaju grzyby świeże bądź suszone.</w:t>
      </w:r>
    </w:p>
    <w:p w:rsidR="00A4185A" w:rsidRDefault="00D235E9">
      <w:pPr>
        <w:spacing w:after="8" w:line="259" w:lineRule="auto"/>
        <w:ind w:left="-2" w:right="0"/>
        <w:jc w:val="left"/>
      </w:pPr>
      <w:r>
        <w:rPr>
          <w:b/>
          <w:u w:val="single" w:color="181717"/>
        </w:rPr>
        <w:t>Niebezpieczeństwo zażywania:</w:t>
      </w:r>
    </w:p>
    <w:p w:rsidR="00A4185A" w:rsidRDefault="00D235E9">
      <w:pPr>
        <w:spacing w:after="152"/>
        <w:ind w:right="0"/>
      </w:pPr>
      <w:r>
        <w:lastRenderedPageBreak/>
        <w:t xml:space="preserve">nigdy nie wiadomo, jak zadziałają. wysokie ryzyko śmiertelnego zatrucia oraz przewlekłej psychozy. </w:t>
      </w:r>
    </w:p>
    <w:p w:rsidR="00A4185A" w:rsidRDefault="00D235E9">
      <w:pPr>
        <w:pStyle w:val="Nagwek3"/>
        <w:ind w:right="5"/>
      </w:pPr>
      <w:r>
        <w:t>ŚRODKI WZIEWNE</w:t>
      </w:r>
    </w:p>
    <w:p w:rsidR="00A4185A" w:rsidRDefault="00D235E9">
      <w:pPr>
        <w:spacing w:after="250" w:line="263" w:lineRule="auto"/>
        <w:ind w:left="305" w:right="298"/>
        <w:jc w:val="center"/>
      </w:pPr>
      <w:r>
        <w:rPr>
          <w:color w:val="7D7E7E"/>
        </w:rPr>
        <w:t>(solwent, rozpuchol, budzio)</w:t>
      </w:r>
    </w:p>
    <w:p w:rsidR="00A4185A" w:rsidRDefault="00D235E9">
      <w:pPr>
        <w:spacing w:after="5"/>
        <w:ind w:right="0"/>
      </w:pPr>
      <w:r>
        <w:rPr>
          <w:b/>
          <w:u w:val="single" w:color="181717"/>
        </w:rPr>
        <w:t>Wygląd</w:t>
      </w:r>
      <w:r>
        <w:t>: kleje, rozpuszczalniki, lakiery.</w:t>
      </w:r>
    </w:p>
    <w:p w:rsidR="00A4185A" w:rsidRDefault="00D235E9">
      <w:pPr>
        <w:ind w:right="0"/>
      </w:pPr>
      <w:r>
        <w:rPr>
          <w:b/>
          <w:u w:val="single" w:color="181717"/>
        </w:rPr>
        <w:t>Sposób przyjmowania</w:t>
      </w:r>
      <w:r>
        <w:t>: najczęściej wdychanie oparów z worka foliowego.</w:t>
      </w:r>
    </w:p>
    <w:p w:rsidR="00A4185A" w:rsidRDefault="00D235E9">
      <w:pPr>
        <w:spacing w:after="8" w:line="259" w:lineRule="auto"/>
        <w:ind w:left="-2" w:right="0"/>
        <w:jc w:val="left"/>
      </w:pPr>
      <w:r>
        <w:rPr>
          <w:b/>
          <w:u w:val="single" w:color="181717"/>
        </w:rPr>
        <w:t>Objawy użycia</w:t>
      </w:r>
      <w:r>
        <w:t>:</w:t>
      </w:r>
    </w:p>
    <w:p w:rsidR="00A4185A" w:rsidRDefault="00D235E9">
      <w:pPr>
        <w:ind w:right="0"/>
      </w:pPr>
      <w:r>
        <w:t>stan odurzenia, euforii, omamy, kichanie i kaszel, katar lub krwawienie z nosa, zapalenie spojówek, zamazana mowa, drażliwość, niekiedy agresja, lęk.</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foliowe torby, tuby kleju, smary, zapach chemikaliów we włosach i na ubraniu, charakterystyczny zapach z ust utrzymujący się nawet kilka dni po zażyciu, nasączone chustki, szmaty.</w:t>
      </w:r>
    </w:p>
    <w:p w:rsidR="00A4185A" w:rsidRDefault="00D235E9">
      <w:pPr>
        <w:spacing w:after="8" w:line="259" w:lineRule="auto"/>
        <w:ind w:left="-2" w:right="0"/>
        <w:jc w:val="left"/>
      </w:pPr>
      <w:r>
        <w:rPr>
          <w:b/>
          <w:u w:val="single" w:color="181717"/>
        </w:rPr>
        <w:t>Długotrwałe używanie może prowadzić do</w:t>
      </w:r>
      <w:r>
        <w:t>:</w:t>
      </w:r>
    </w:p>
    <w:p w:rsidR="00A4185A" w:rsidRDefault="00D235E9">
      <w:pPr>
        <w:ind w:right="0"/>
      </w:pPr>
      <w:r>
        <w:t>uszkodzenia płuc, wątroby, mózgu, niewydolności serca, śpiączki, śmierci przez uduszenie podczas wdychania.</w:t>
      </w:r>
    </w:p>
    <w:p w:rsidR="00A4185A" w:rsidRDefault="00D235E9">
      <w:pPr>
        <w:pStyle w:val="Nagwek3"/>
        <w:spacing w:after="325"/>
      </w:pPr>
      <w:r>
        <w:t>OPIATY</w:t>
      </w:r>
    </w:p>
    <w:p w:rsidR="00A4185A" w:rsidRDefault="00D235E9">
      <w:pPr>
        <w:spacing w:after="4" w:line="264" w:lineRule="auto"/>
        <w:ind w:left="-2" w:right="404"/>
        <w:jc w:val="left"/>
      </w:pPr>
      <w:r>
        <w:rPr>
          <w:b/>
        </w:rPr>
        <w:t>HEROINA</w:t>
      </w:r>
      <w:r>
        <w:t xml:space="preserve"> </w:t>
      </w:r>
      <w:r>
        <w:rPr>
          <w:i/>
        </w:rPr>
        <w:t>(hera, hercia, helena, proszek)</w:t>
      </w:r>
    </w:p>
    <w:p w:rsidR="00A4185A" w:rsidRDefault="00D235E9">
      <w:pPr>
        <w:ind w:right="2860"/>
      </w:pPr>
      <w:r>
        <w:rPr>
          <w:b/>
          <w:u w:val="single" w:color="181717"/>
        </w:rPr>
        <w:t>Wygląd</w:t>
      </w:r>
      <w:r>
        <w:t xml:space="preserve">: biały lub beżowobrązowy proszek. </w:t>
      </w:r>
      <w:r>
        <w:rPr>
          <w:b/>
          <w:u w:val="single" w:color="181717"/>
        </w:rPr>
        <w:t>Sposób przyjmowania</w:t>
      </w:r>
      <w:r>
        <w:t>: wstrzykiwanie.</w:t>
      </w:r>
    </w:p>
    <w:p w:rsidR="00A4185A" w:rsidRDefault="00D235E9">
      <w:pPr>
        <w:spacing w:after="2"/>
        <w:ind w:right="0"/>
      </w:pPr>
      <w:r>
        <w:rPr>
          <w:b/>
        </w:rPr>
        <w:lastRenderedPageBreak/>
        <w:t>BROWN SUGAR</w:t>
      </w:r>
      <w:r>
        <w:t xml:space="preserve"> </w:t>
      </w:r>
      <w:r>
        <w:rPr>
          <w:i/>
        </w:rPr>
        <w:t xml:space="preserve">(brąz, brałn) </w:t>
      </w:r>
      <w:r>
        <w:t>– jest to odmiana heroiny, która w ostatnich latach zyskuje niezwykłą popularność. zarówno objawy, jak i skutki zażywania są takie same jak w przypadku heroiny i innych przetworów maku.</w:t>
      </w:r>
    </w:p>
    <w:p w:rsidR="00A4185A" w:rsidRDefault="00D235E9">
      <w:pPr>
        <w:spacing w:after="3"/>
        <w:ind w:right="0"/>
      </w:pPr>
      <w:r>
        <w:rPr>
          <w:b/>
          <w:u w:val="single" w:color="181717"/>
        </w:rPr>
        <w:t>Wygląd</w:t>
      </w:r>
      <w:r>
        <w:t>: brunatna, różowa lub beżowa granulowana substancja przypominająca cukier lub żwirek.</w:t>
      </w:r>
    </w:p>
    <w:p w:rsidR="00A4185A" w:rsidRDefault="00D235E9">
      <w:pPr>
        <w:ind w:right="0"/>
      </w:pPr>
      <w:r>
        <w:rPr>
          <w:b/>
          <w:u w:val="single" w:color="181717"/>
        </w:rPr>
        <w:t>Sposób przyjmowania</w:t>
      </w:r>
      <w:r>
        <w:t>: najczęściej wdychany jest dym, czasem wstrzykiwana, rzadziej przyjmowana doustnie.</w:t>
      </w:r>
    </w:p>
    <w:p w:rsidR="00A4185A" w:rsidRDefault="00D235E9">
      <w:pPr>
        <w:spacing w:after="4"/>
        <w:ind w:right="0"/>
      </w:pPr>
      <w:r>
        <w:rPr>
          <w:b/>
        </w:rPr>
        <w:t>KOMPOT</w:t>
      </w:r>
      <w:r>
        <w:t xml:space="preserve"> – tzw. polska heroina</w:t>
      </w:r>
    </w:p>
    <w:p w:rsidR="00A4185A" w:rsidRDefault="00D235E9">
      <w:pPr>
        <w:ind w:right="386"/>
      </w:pPr>
      <w:r>
        <w:rPr>
          <w:b/>
          <w:u w:val="single" w:color="181717"/>
        </w:rPr>
        <w:t>Wygląd</w:t>
      </w:r>
      <w:r>
        <w:t xml:space="preserve">: jasny lub ciemnobrązowy płyn o wyczuwalnym słodkim zapachu. </w:t>
      </w:r>
      <w:r>
        <w:rPr>
          <w:b/>
          <w:u w:val="single" w:color="181717"/>
        </w:rPr>
        <w:t>Sposób przyjmowania</w:t>
      </w:r>
      <w:r>
        <w:t>: wstrzykiwana.</w:t>
      </w:r>
    </w:p>
    <w:p w:rsidR="00A4185A" w:rsidRDefault="00D235E9">
      <w:pPr>
        <w:spacing w:after="8" w:line="259" w:lineRule="auto"/>
        <w:ind w:left="-2" w:right="0"/>
        <w:jc w:val="left"/>
      </w:pPr>
      <w:r>
        <w:rPr>
          <w:b/>
          <w:u w:val="single" w:color="181717"/>
        </w:rPr>
        <w:t>Objawy użycia</w:t>
      </w:r>
      <w:r>
        <w:t>:</w:t>
      </w:r>
    </w:p>
    <w:p w:rsidR="00A4185A" w:rsidRDefault="00D235E9">
      <w:pPr>
        <w:ind w:right="0"/>
      </w:pPr>
      <w:r>
        <w:t>zwężone źrenice, brak reakcji źrenic na światło, szkliste oczy, opadające powieki, zmniejszone łaknienie, nudności i wymioty przy pierwszych dawkach, senność, spowolniona mowa.</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wygląd źrenic, igły, strzykawki, ślady nakłuć po wstrzyknięciach, ślady krwi na bieliźnie, a w przypadku heroiny do palenia (brown sugar) na okopcone sreberka z folii aluminiowej, z czekolady itp.</w:t>
      </w:r>
    </w:p>
    <w:p w:rsidR="00A4185A" w:rsidRDefault="00D235E9">
      <w:pPr>
        <w:spacing w:after="382"/>
        <w:ind w:right="0"/>
      </w:pPr>
      <w:r>
        <w:rPr>
          <w:b/>
          <w:u w:val="single" w:color="181717"/>
        </w:rPr>
        <w:t>Nawet jednorazowe zażycie może prowadzić do</w:t>
      </w:r>
      <w:r>
        <w:t>: uszkodzeń wątroby, zakażenia wirusem HiV, żółtaczki, śpiączki, śmierci z przedawkowania.</w:t>
      </w:r>
    </w:p>
    <w:p w:rsidR="00A4185A" w:rsidRDefault="00D235E9">
      <w:pPr>
        <w:pStyle w:val="Nagwek3"/>
        <w:ind w:right="5"/>
      </w:pPr>
      <w:r>
        <w:t>LEKI USPOKAJAJĄCE I NASENNE</w:t>
      </w:r>
    </w:p>
    <w:p w:rsidR="00A4185A" w:rsidRDefault="00D235E9">
      <w:pPr>
        <w:spacing w:after="250" w:line="263" w:lineRule="auto"/>
        <w:ind w:left="305" w:right="298"/>
        <w:jc w:val="center"/>
      </w:pPr>
      <w:r>
        <w:rPr>
          <w:color w:val="7D7E7E"/>
        </w:rPr>
        <w:t>(dorota, dorotka, efka, erki, pestki, piguły, rolki, ziomki)</w:t>
      </w:r>
    </w:p>
    <w:p w:rsidR="00A4185A" w:rsidRDefault="00D235E9">
      <w:pPr>
        <w:spacing w:after="5"/>
        <w:ind w:right="0"/>
      </w:pPr>
      <w:r>
        <w:rPr>
          <w:b/>
          <w:u w:val="single" w:color="181717"/>
        </w:rPr>
        <w:lastRenderedPageBreak/>
        <w:t>Wygląd</w:t>
      </w:r>
      <w:r>
        <w:t>: tabletki, płyny.</w:t>
      </w:r>
    </w:p>
    <w:p w:rsidR="00A4185A" w:rsidRDefault="00D235E9">
      <w:pPr>
        <w:ind w:right="0"/>
      </w:pPr>
      <w:r>
        <w:rPr>
          <w:b/>
          <w:u w:val="single" w:color="181717"/>
        </w:rPr>
        <w:t>Sposób przyjmowania</w:t>
      </w:r>
      <w:r>
        <w:t>: doustnie, wstrzykiwane po rozpuszczeniu.</w:t>
      </w:r>
    </w:p>
    <w:p w:rsidR="00A4185A" w:rsidRDefault="00D235E9">
      <w:pPr>
        <w:spacing w:after="8" w:line="259" w:lineRule="auto"/>
        <w:ind w:left="-2" w:right="0"/>
        <w:jc w:val="left"/>
      </w:pPr>
      <w:r>
        <w:rPr>
          <w:b/>
          <w:u w:val="single" w:color="181717"/>
        </w:rPr>
        <w:t>Objawy użycia</w:t>
      </w:r>
      <w:r>
        <w:t>:</w:t>
      </w:r>
    </w:p>
    <w:p w:rsidR="00A4185A" w:rsidRDefault="00D235E9">
      <w:pPr>
        <w:ind w:right="0"/>
      </w:pPr>
      <w:r>
        <w:t>małe dawki dają poczucie odprężenia, większe powodują senność i stan jak po upojeniu alkoholowym.</w:t>
      </w:r>
    </w:p>
    <w:p w:rsidR="00A4185A" w:rsidRDefault="00D235E9">
      <w:pPr>
        <w:ind w:right="2806"/>
      </w:pPr>
      <w:r>
        <w:rPr>
          <w:b/>
          <w:u w:val="single" w:color="181717"/>
        </w:rPr>
        <w:t>Zwróć uwagę na</w:t>
      </w:r>
      <w:r>
        <w:t>: leki, opakowania po lekach, igły, strzykawki, ampułki.</w:t>
      </w:r>
    </w:p>
    <w:p w:rsidR="00A4185A" w:rsidRDefault="00D235E9">
      <w:pPr>
        <w:spacing w:after="8" w:line="259" w:lineRule="auto"/>
        <w:ind w:left="-2" w:right="0"/>
        <w:jc w:val="left"/>
      </w:pPr>
      <w:r>
        <w:rPr>
          <w:b/>
          <w:u w:val="single" w:color="181717"/>
        </w:rPr>
        <w:t>Długotrwałe używanie prowadzi do</w:t>
      </w:r>
      <w:r>
        <w:t>:</w:t>
      </w:r>
    </w:p>
    <w:p w:rsidR="00A4185A" w:rsidRDefault="00D235E9">
      <w:pPr>
        <w:ind w:right="0"/>
      </w:pPr>
      <w:r>
        <w:t>uzależnienia psychicznego i fizycznego, zwiększa się tolerancja na leki, co oznacza, że trzeba przyjmować coraz większe dawki, pogarsza się ogólny stan zdrowia, obniża się poziom intelektualny, istnieje duże zagrożenie przedawkowaniem prowadzącym do śpiączki lub śmierci. Groźne w skutkach może być też mieszanie leków z alkoholem lub innymi środkami.</w:t>
      </w:r>
    </w:p>
    <w:p w:rsidR="00A4185A" w:rsidRDefault="00D235E9">
      <w:pPr>
        <w:pStyle w:val="Nagwek2"/>
        <w:spacing w:after="276"/>
      </w:pPr>
      <w:r>
        <w:t>Inne substancje używane przez młodzież</w:t>
      </w:r>
    </w:p>
    <w:p w:rsidR="00A4185A" w:rsidRDefault="00D235E9">
      <w:pPr>
        <w:pStyle w:val="Nagwek3"/>
      </w:pPr>
      <w:r>
        <w:t>STERYDY ANABOLICZNE</w:t>
      </w:r>
    </w:p>
    <w:p w:rsidR="00A4185A" w:rsidRDefault="00D235E9">
      <w:pPr>
        <w:spacing w:after="250" w:line="263" w:lineRule="auto"/>
        <w:ind w:left="305" w:right="293"/>
        <w:jc w:val="center"/>
      </w:pPr>
      <w:r>
        <w:rPr>
          <w:color w:val="7D7E7E"/>
        </w:rPr>
        <w:t>(koks, deka, wino, metka, mietek, omka, omen, prima, teściu)</w:t>
      </w:r>
    </w:p>
    <w:p w:rsidR="00A4185A" w:rsidRDefault="00D235E9">
      <w:pPr>
        <w:ind w:right="0"/>
      </w:pPr>
      <w:r>
        <w:t>Głównym powodem zażywania sterydów jest chęć zwiększenia siły, kondycji i poprawienia wyglądu poprzez przyrost masy mięśniowej.</w:t>
      </w:r>
    </w:p>
    <w:p w:rsidR="00A4185A" w:rsidRDefault="00D235E9">
      <w:pPr>
        <w:spacing w:after="8" w:line="259" w:lineRule="auto"/>
        <w:ind w:left="-2" w:right="0"/>
        <w:jc w:val="left"/>
      </w:pPr>
      <w:r>
        <w:rPr>
          <w:b/>
          <w:u w:val="single" w:color="181717"/>
        </w:rPr>
        <w:t>Objawy użycia</w:t>
      </w:r>
      <w:r>
        <w:t>:</w:t>
      </w:r>
    </w:p>
    <w:p w:rsidR="00A4185A" w:rsidRDefault="00D235E9">
      <w:pPr>
        <w:ind w:right="0"/>
      </w:pPr>
      <w:r>
        <w:lastRenderedPageBreak/>
        <w:t>poprawa nastroju, przypływ energii, poczucie siły i kondycji, zmiany skórne (plamy, zaczerwienienia), obrzęk twarzy, zaburzenia równowagi hormonalnej, nerwowość, impulsywność, agresywność.</w:t>
      </w:r>
    </w:p>
    <w:p w:rsidR="00A4185A" w:rsidRDefault="00D235E9">
      <w:pPr>
        <w:ind w:right="0"/>
      </w:pPr>
      <w:r>
        <w:rPr>
          <w:b/>
          <w:u w:val="single" w:color="181717"/>
        </w:rPr>
        <w:t>Sposób zażywania</w:t>
      </w:r>
      <w:r>
        <w:t>: doustnie lub wstrzykiwanie.</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szybki przyrost masy mięśniowej u twojego dziecka, nieproporcjonalny do czasu poświęcanego ćwiczeniom na siłowni.</w:t>
      </w:r>
    </w:p>
    <w:p w:rsidR="00A4185A" w:rsidRDefault="00D235E9">
      <w:pPr>
        <w:spacing w:after="8" w:line="259" w:lineRule="auto"/>
        <w:ind w:left="-2" w:right="0"/>
        <w:jc w:val="left"/>
      </w:pPr>
      <w:r>
        <w:rPr>
          <w:b/>
          <w:u w:val="single" w:color="181717"/>
        </w:rPr>
        <w:t>Długotrwałe przyjmowanie może prowadzić do</w:t>
      </w:r>
      <w:r>
        <w:t>:</w:t>
      </w:r>
    </w:p>
    <w:p w:rsidR="00A4185A" w:rsidRDefault="00D235E9">
      <w:pPr>
        <w:ind w:right="0"/>
      </w:pPr>
      <w:r>
        <w:t>ciężkich uszkodzeń narządów wewnętrznych (wątroby, nerek, serca), osłabienia popędu płciowego, uszkodzenia chromosomów. Sterydy powodują także zaburzenia psychiczne o różnym nasileniu: rozdrażnienie, nerwowość, agresję, lęk, panikę, urojenia prześladowcze, depresję z myślami samobójczymi.</w:t>
      </w:r>
    </w:p>
    <w:p w:rsidR="00A4185A" w:rsidRDefault="00D235E9">
      <w:pPr>
        <w:spacing w:after="200" w:line="259" w:lineRule="auto"/>
        <w:ind w:left="2810" w:right="0" w:firstLine="0"/>
        <w:jc w:val="left"/>
      </w:pPr>
      <w:r>
        <w:rPr>
          <w:noProof/>
        </w:rPr>
        <w:drawing>
          <wp:inline distT="0" distB="0" distL="0" distR="0">
            <wp:extent cx="944478" cy="502558"/>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11"/>
                    <a:stretch>
                      <a:fillRect/>
                    </a:stretch>
                  </pic:blipFill>
                  <pic:spPr>
                    <a:xfrm>
                      <a:off x="0" y="0"/>
                      <a:ext cx="944478" cy="502558"/>
                    </a:xfrm>
                    <a:prstGeom prst="rect">
                      <a:avLst/>
                    </a:prstGeom>
                  </pic:spPr>
                </pic:pic>
              </a:graphicData>
            </a:graphic>
          </wp:inline>
        </w:drawing>
      </w:r>
    </w:p>
    <w:p w:rsidR="00A4185A" w:rsidRDefault="007230CA">
      <w:pPr>
        <w:pStyle w:val="Nagwek3"/>
        <w:spacing w:after="248"/>
        <w:ind w:right="5"/>
      </w:pPr>
      <w:r>
        <w:t>ŚRODKI ZASTĘ</w:t>
      </w:r>
      <w:r w:rsidR="00D235E9">
        <w:t>PCZE ZWANE „DOPALACZAMI”</w:t>
      </w:r>
    </w:p>
    <w:p w:rsidR="00A4185A" w:rsidRDefault="00D235E9">
      <w:pPr>
        <w:ind w:right="0"/>
      </w:pPr>
      <w:r>
        <w:t>potoczna nazwa „dopalacze” określa pewną grupę produktów o działaniu psychoaktywnym do niedawna dostępnych w legalnym obrocie handlowym. zawarte w nich substancje czynne nie zawsze znajdują się na liście substancji objętych kontrolą ustawową. Substancje te do niedawna były oferowane przez wyspecjalizowane sklepy z „dopalaczami” zlokalizowane</w:t>
      </w:r>
      <w:r w:rsidR="007230CA">
        <w:t xml:space="preserve"> w centrach większości miast w P</w:t>
      </w:r>
      <w:r>
        <w:t>olsce.</w:t>
      </w:r>
    </w:p>
    <w:p w:rsidR="00A4185A" w:rsidRDefault="00D235E9">
      <w:pPr>
        <w:ind w:right="0"/>
      </w:pPr>
      <w:r>
        <w:lastRenderedPageBreak/>
        <w:t>produkty zwane potocznie „dopalaczami” zawierają najczęściej substancje nowe, których działanie ma naśladować znane narkotyki, takie jak marihuana, amfetamina, ecstasy czy kokaina. w wielu przypadkach mało jednak wiadomo o ich wpływie na organizm ludzki.</w:t>
      </w:r>
    </w:p>
    <w:p w:rsidR="00A4185A" w:rsidRDefault="00D235E9">
      <w:pPr>
        <w:spacing w:after="495"/>
        <w:ind w:right="0"/>
      </w:pPr>
      <w:r>
        <w:t>liczne zgłoszenia do szpitali po ich zażyciu pozwalają przypuszczać, że część z nich jest niebezpieczna dla zdrowia (np: używanie ich może prowadzić do zatrucia organizmu). niektóre „dopalacze”  najprawdopodobniej uzależniają.</w:t>
      </w:r>
    </w:p>
    <w:p w:rsidR="00A4185A" w:rsidRDefault="00D235E9">
      <w:pPr>
        <w:pStyle w:val="Nagwek3"/>
        <w:spacing w:after="209"/>
        <w:ind w:right="5"/>
      </w:pPr>
      <w:r>
        <w:t>DOPALACZE – MIESZANKI ZIOłOWE</w:t>
      </w:r>
    </w:p>
    <w:p w:rsidR="00A4185A" w:rsidRDefault="00D235E9">
      <w:pPr>
        <w:ind w:right="0"/>
      </w:pPr>
      <w:r>
        <w:rPr>
          <w:b/>
          <w:u w:val="single" w:color="181717"/>
        </w:rPr>
        <w:t>Wygląd</w:t>
      </w:r>
      <w:r>
        <w:t xml:space="preserve">: brązowozielone liście – ususzony rozdrobniony materiał roślinny podobny do marihuany, chociaż najczęściej nie występują całe fragmenty roślin, łodyg czy nasion (jak w przypadku marihuany). za psychoaktywność mieszanek nie odpowiada jednak materiał roślinny (którego dobór najczęściej jest przypadkowy), ale dodawane w procesie produkcyjnym syntetyczne kannabinoidy – substancje naśladujące działanie tetrahydrokanabinolu (THc), naturalnego związku zawartego w marihuanie i haszyszu. </w:t>
      </w:r>
    </w:p>
    <w:p w:rsidR="00A4185A" w:rsidRDefault="00D235E9">
      <w:pPr>
        <w:spacing w:after="4"/>
        <w:ind w:right="0"/>
      </w:pPr>
      <w:r>
        <w:t>Syntetyczne kannabinoidy rzadko występują na rynku w czystej postaci. wtedy są to jasno lub ciemnobrązowe granulki bądź granulkowate kostki trochę przypominające haszysz lub biały proszek.</w:t>
      </w:r>
    </w:p>
    <w:p w:rsidR="00A4185A" w:rsidRDefault="00D235E9">
      <w:pPr>
        <w:spacing w:after="252" w:line="259" w:lineRule="auto"/>
        <w:ind w:left="-2" w:right="0"/>
        <w:jc w:val="left"/>
      </w:pPr>
      <w:r>
        <w:rPr>
          <w:b/>
          <w:u w:val="single" w:color="181717"/>
        </w:rPr>
        <w:t>Sposoby przyjmowania</w:t>
      </w:r>
      <w:r>
        <w:t>: palenie.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euforia, zaburzenia koordynacji ruchowej, zwiększona wrażliwość na światło i dźwięk, obniżona koncentracja, trudności w zapamiętywaniu, nagłe napady śmiechu, chichot, zwiększony apetyt, przekrwione oczy, kaszel.</w:t>
      </w:r>
    </w:p>
    <w:p w:rsidR="00A4185A" w:rsidRDefault="00D235E9">
      <w:pPr>
        <w:spacing w:after="8" w:line="259" w:lineRule="auto"/>
        <w:ind w:left="-2" w:right="0"/>
        <w:jc w:val="left"/>
      </w:pPr>
      <w:r>
        <w:rPr>
          <w:b/>
          <w:u w:val="single" w:color="181717"/>
        </w:rPr>
        <w:lastRenderedPageBreak/>
        <w:t>Zwróć uwagę na</w:t>
      </w:r>
      <w:r>
        <w:t>:</w:t>
      </w:r>
    </w:p>
    <w:p w:rsidR="00A4185A" w:rsidRDefault="00D235E9">
      <w:pPr>
        <w:ind w:right="0"/>
      </w:pPr>
      <w:r>
        <w:t>fifki, fajki, bibułkę papierosową, zmielone rośliny w atrakcyjnych opakowaniach kojarzących się z latem, imprezą, tropikiem. często opakowania zawierają informacje, że nie są to produkty przeznaczone do spożycia przez ludzi. należy zwrócić uwagę także na przesyłki zamawiane przez internet ze sklepów o nazwach w stylu head shop, smile shop, legal highs, z krajów takich jak Słowacja, czechy, niemcy, Holandia lub wielka Brytania. zwróć uwagę także na przesyłki zamawiane przez internet ze sklepów będących źródłem zaopatrzenia dla przemysłu chemicznego, najczęściej z chin.</w:t>
      </w:r>
    </w:p>
    <w:p w:rsidR="00A4185A" w:rsidRDefault="00D235E9">
      <w:pPr>
        <w:spacing w:after="8" w:line="259" w:lineRule="auto"/>
        <w:ind w:left="-2" w:right="0"/>
        <w:jc w:val="left"/>
      </w:pPr>
      <w:r>
        <w:rPr>
          <w:b/>
          <w:u w:val="single" w:color="181717"/>
        </w:rPr>
        <w:t>Niebezpieczeństwo zażywania</w:t>
      </w:r>
      <w:r>
        <w:t>:</w:t>
      </w:r>
    </w:p>
    <w:p w:rsidR="00A4185A" w:rsidRDefault="00D235E9">
      <w:pPr>
        <w:ind w:right="0"/>
      </w:pPr>
      <w:r>
        <w:t>mechanizm działania syntetycznych kanabinoli nie jest do tej chwili poznany. Substancji z tej grupy jest bardzo wiele. każda ma trochę inne działanie. przyjmuje się, że niektóre mogą działać zdecydowanie mocniej niż marihuana i haszysz. Skutki krótkotrwałego oraz długotrwałego zażywania nie są znane, to znaczy, że mogą być niebezpieczne dla zdrowia.</w:t>
      </w:r>
    </w:p>
    <w:p w:rsidR="00A4185A" w:rsidRDefault="00D235E9">
      <w:pPr>
        <w:pStyle w:val="Nagwek3"/>
        <w:spacing w:after="220"/>
        <w:ind w:right="5"/>
      </w:pPr>
      <w:r>
        <w:t>DOPALACZ E – PIGUłKI, KAPSUłKI, PROSZEK</w:t>
      </w:r>
    </w:p>
    <w:p w:rsidR="00A4185A" w:rsidRDefault="00D235E9">
      <w:pPr>
        <w:ind w:right="0"/>
      </w:pPr>
      <w:r>
        <w:rPr>
          <w:b/>
          <w:u w:val="single" w:color="181717"/>
        </w:rPr>
        <w:t>Wygląd</w:t>
      </w:r>
      <w:r>
        <w:t>: występują w postaci białego proszku, kapsułek lub pigułek, rzadziej w płynie.</w:t>
      </w:r>
    </w:p>
    <w:p w:rsidR="00A4185A" w:rsidRDefault="00D235E9">
      <w:pPr>
        <w:ind w:right="0"/>
      </w:pPr>
      <w:r>
        <w:rPr>
          <w:b/>
          <w:u w:val="single" w:color="181717"/>
        </w:rPr>
        <w:t>Sposoby przyjmowania</w:t>
      </w:r>
      <w:r>
        <w:t>: doustnie, przez nos, rzadziej poprzez wstrzykiwanie.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 xml:space="preserve">najczęściej substancje zawarte w produktach należą do dwóch grup: katynonów oraz piperazyn. katynony mają działanie empatogenne (powodują otwarcie na środowisko zewnętrzne,  subiektywne poczucie przyjaźni i bliskości z osobami z otoczenia) oraz euforyzujace zbliżone do ecstasy (patrz: ekstazy). użytkownicy porównują działanie katynonów do kokainy z uwagi na krótkie działanie oraz konieczność uzupełniania </w:t>
      </w:r>
      <w:r>
        <w:lastRenderedPageBreak/>
        <w:t>dawek. Benzylpiperazyny najczęściej są stymulantami o działaniu zbliżonym do amfetaminy (patrz: amfetamina), choć słabszym.</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proszek, kolorowe pigułki, kapsułki w kolorowych atrakcyjnych opakowaniach kojarzących się z latem, imprezą, z napisami sugerującymi, że nie są przeznaczone do użytku przez ludzi, że są solami kąpielowymi bądź nawozem, przesyłki zamawiane przez internet ze sklepów o nazwach w stylu head shop, smile shop, legal highs, z krajów takich jak czechy, Słowacja, niemcy, Holandia lub wielka Brytania. zwróć uwagę także na przesyłki zamawiane przez internet ze sklepów z zaopatrzeniem dla przemysłu chemicznego, najczęściej z chin.</w:t>
      </w:r>
    </w:p>
    <w:p w:rsidR="00A4185A" w:rsidRDefault="00D235E9">
      <w:pPr>
        <w:spacing w:after="8" w:line="259" w:lineRule="auto"/>
        <w:ind w:left="-2" w:right="0"/>
        <w:jc w:val="left"/>
      </w:pPr>
      <w:r>
        <w:rPr>
          <w:b/>
          <w:u w:val="single" w:color="181717"/>
        </w:rPr>
        <w:t>Niebezpieczeństwo zażywania</w:t>
      </w:r>
      <w:r>
        <w:t>:</w:t>
      </w:r>
    </w:p>
    <w:p w:rsidR="00A4185A" w:rsidRDefault="00D235E9">
      <w:pPr>
        <w:spacing w:after="450"/>
        <w:ind w:right="0"/>
      </w:pPr>
      <w:r>
        <w:t>Substancje zawarte w katynonach i piperazymie mają różne działanie na organizam. piperazyny mogą powodować bóle głowy oraz wymioty na tzw. zejściu. niektóre katynony mają krótkie działanie i powodują konieczność uzupełniania dawki. nieznane są skutki krótkotrwałego, a tym bardziej długotrwałego zażywania tych substancji. Substancje te różnią się między sobą toksycznością. jeden z katynonów – mefedron – był przyczyną przynajmniej jednego zgonu w Szwecji oraz prawdopodobną przyczyną 37 dalszych zgonów w wielkiej Brytanii i irlandii. ze względu na swoją szkodliwość mefedron został w polsce wpisany na listę substancji nielegalnych w 2010 r. katynony szczególnie są niebezpieczne w połączeniu z alkoholem, innymi stymulantami oraz lekami o działaniu psychoaktywnym.</w:t>
      </w:r>
    </w:p>
    <w:p w:rsidR="00A4185A" w:rsidRDefault="00D235E9">
      <w:pPr>
        <w:pStyle w:val="Nagwek2"/>
        <w:spacing w:after="130"/>
        <w:ind w:left="1064" w:right="1053"/>
      </w:pPr>
      <w:r>
        <w:lastRenderedPageBreak/>
        <w:t>Leki dostępne bez recepty używane w celu odurzania się</w:t>
      </w:r>
    </w:p>
    <w:p w:rsidR="00A4185A" w:rsidRDefault="00D235E9">
      <w:pPr>
        <w:spacing w:after="351"/>
        <w:ind w:right="0"/>
      </w:pPr>
      <w:r>
        <w:t>istnieje pewna grupa leków dostępnych bez recepty, które w przypadku użycia w dawkach przekraczających terapeutyczne mają działanie psychoaktywne. pozostają one w ofercie aptek ze względu na ich szerokie zastosowanie medyczne oraz skuteczność w leczeniu stanów zapalnych i objawów przeziębień. leki te najczęściej są wykorzystywane przez osoby młode. istnieją także doniesienia, że niektóre z tego typu leków wykorzystywane są także przez osoby często używające narkotyków w przypadkach, gdy istnieje czasowy brak narkotyków na rynku. do substancji czynnych zawartych w lekach należą: dextrometorfan, benzydamina oraz pseudoefedryna.</w:t>
      </w:r>
    </w:p>
    <w:p w:rsidR="00A4185A" w:rsidRDefault="00D235E9">
      <w:pPr>
        <w:pStyle w:val="Nagwek3"/>
        <w:spacing w:after="110"/>
      </w:pPr>
      <w:r>
        <w:t>DExTROMETORFAN</w:t>
      </w:r>
    </w:p>
    <w:p w:rsidR="00A4185A" w:rsidRDefault="00D235E9">
      <w:pPr>
        <w:spacing w:after="4"/>
        <w:ind w:right="0"/>
      </w:pPr>
      <w:r>
        <w:t>Składnik leków przeciwkaszlowych dostępnych bez recepty. występuje w postaci tabletek lub syropu.</w:t>
      </w:r>
    </w:p>
    <w:p w:rsidR="00A4185A" w:rsidRDefault="00D235E9">
      <w:pPr>
        <w:spacing w:after="252" w:line="259" w:lineRule="auto"/>
        <w:ind w:left="-2" w:right="0"/>
        <w:jc w:val="left"/>
      </w:pPr>
      <w:r>
        <w:rPr>
          <w:b/>
          <w:u w:val="single" w:color="181717"/>
        </w:rPr>
        <w:t>Sposoby przyjmowania</w:t>
      </w:r>
      <w:r>
        <w:t>: doustnie.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w niskich dawkach ma działanie euforyzujące (zbliżone do alkoholu) oraz stymulujące i empatogenne (powoduje otwarcie na środowisko zewnętrzne, subiektywne poczucie przyjaźni i bliskości z osobami z otoczenia) zbliżone do ecstasy. powoduje zaburzenia równowagi. w wyższych dawkach substancja utrudnia lub wręcz uniemożliwia poruszanie się oraz wykonywanie najprostszych czynności. ponadto może wywoływać stany lękowe, a także swędzenie, wysypkę, wymioty, gorączkę, podwyższone ciśnienie krwi.</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lastRenderedPageBreak/>
        <w:t>dużą ilość opakowań po lekach, częste zamykanie się w pokoju przez dziecko, próby izolowania się od rodziny, zapadanie się w muzykę, wrażenie, jakby dziecko było pijane, choć nie czuć woni alkoholu.</w:t>
      </w:r>
    </w:p>
    <w:p w:rsidR="00A4185A" w:rsidRDefault="00D235E9">
      <w:pPr>
        <w:spacing w:after="8" w:line="259" w:lineRule="auto"/>
        <w:ind w:left="-2" w:right="0"/>
        <w:jc w:val="left"/>
      </w:pPr>
      <w:r>
        <w:rPr>
          <w:b/>
          <w:u w:val="single" w:color="181717"/>
        </w:rPr>
        <w:t>Niebezpieczeństwo zażywania</w:t>
      </w:r>
      <w:r>
        <w:t>:</w:t>
      </w:r>
    </w:p>
    <w:p w:rsidR="00A4185A" w:rsidRDefault="00D235E9">
      <w:pPr>
        <w:spacing w:after="351"/>
        <w:ind w:right="0"/>
      </w:pPr>
      <w:r>
        <w:t>osiągniecie efektów odurzenia wiąże się z przyjęciem bardzo dużej ilości tabletek lub syropu. leki oprócz dextrometorfanu zawierają wiele substancji wspomagających, które przy wielokrotnym przekroczeniu dawek terapeutycznych mogą okazać się toksyczne. dekstrometorfan przy częstym używaniu może powodować poważne zaburzenia psychiczne, problemy z pamięcią i koncentracją. Szczególnie niebezpieczny jest w połączeniu z alkoholem oraz stymulantami (jak amfetamina), które mogą potęgować i zmieniać jego działanie.</w:t>
      </w:r>
    </w:p>
    <w:p w:rsidR="00A4185A" w:rsidRDefault="00D235E9">
      <w:pPr>
        <w:pStyle w:val="Nagwek3"/>
        <w:spacing w:after="110"/>
        <w:ind w:right="5"/>
      </w:pPr>
      <w:r>
        <w:t>BENZYDAMINA</w:t>
      </w:r>
    </w:p>
    <w:p w:rsidR="00A4185A" w:rsidRDefault="00D235E9">
      <w:pPr>
        <w:spacing w:after="4"/>
        <w:ind w:right="0"/>
      </w:pPr>
      <w:r>
        <w:t>Substancja występująca w niesterydowych lekach przeciwzapalnych dostępnych bez recepty stosowana przy zapaleniu błon śluzowych. najczęściej wykorzystywany lek dostępny jest w saszetkach.</w:t>
      </w:r>
    </w:p>
    <w:p w:rsidR="00A4185A" w:rsidRDefault="00D235E9">
      <w:pPr>
        <w:spacing w:after="252" w:line="259" w:lineRule="auto"/>
        <w:ind w:left="-2" w:right="0"/>
        <w:jc w:val="left"/>
      </w:pPr>
      <w:r>
        <w:rPr>
          <w:b/>
          <w:u w:val="single" w:color="181717"/>
        </w:rPr>
        <w:t>Sposoby przyjmowania</w:t>
      </w:r>
      <w:r>
        <w:t>: doustnie.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halucynacje wzrokowe, napady lęku i paniki, drżenie rąk, bezsenność, wymioty, spowolnienie ruchowe, suchość w ustach, po ustąpieniu działania (na tzw. „zejściu”), problemy z chodzeniem oraz bóle mięśni.</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 xml:space="preserve">dużą ilość opakowań po lekach, naczynia z płynami o nieprzyjemnym smaku, pozostałości po filtrach do kawy czy chusteczkach, zamykanie się w pokoju, utrudniony kontakt z dzieckiem, bóle mięśni oraz problemy z chodzeniem. </w:t>
      </w:r>
    </w:p>
    <w:p w:rsidR="00A4185A" w:rsidRDefault="00D235E9">
      <w:pPr>
        <w:spacing w:after="8" w:line="259" w:lineRule="auto"/>
        <w:ind w:left="-2" w:right="0"/>
        <w:jc w:val="left"/>
      </w:pPr>
      <w:r>
        <w:rPr>
          <w:b/>
          <w:u w:val="single" w:color="181717"/>
        </w:rPr>
        <w:lastRenderedPageBreak/>
        <w:t>Niebezpieczeństwo zażywania</w:t>
      </w:r>
      <w:r>
        <w:t xml:space="preserve">: </w:t>
      </w:r>
    </w:p>
    <w:p w:rsidR="00A4185A" w:rsidRDefault="00D235E9">
      <w:pPr>
        <w:spacing w:after="351"/>
        <w:ind w:right="0"/>
      </w:pPr>
      <w:r>
        <w:t>niektóre źródła podają, że może powodować wrzody żołądka,</w:t>
      </w:r>
      <w:r w:rsidR="007230CA">
        <w:t xml:space="preserve"> </w:t>
      </w:r>
      <w:r>
        <w:t>uszkadzać nerki oraz wątrobę. przy dłuższym używaniu może powodować zaburzenia psychiczne.</w:t>
      </w:r>
    </w:p>
    <w:p w:rsidR="00A4185A" w:rsidRDefault="00D235E9">
      <w:pPr>
        <w:pStyle w:val="Nagwek3"/>
        <w:spacing w:after="110"/>
      </w:pPr>
      <w:r>
        <w:t>PSEUDOEFEDRYNA</w:t>
      </w:r>
    </w:p>
    <w:p w:rsidR="00A4185A" w:rsidRDefault="00D235E9">
      <w:pPr>
        <w:ind w:right="449"/>
      </w:pPr>
      <w:r>
        <w:t xml:space="preserve">na rynku występuje w lekach na katar dostępnych bez przepisu lekarza. </w:t>
      </w:r>
      <w:r>
        <w:rPr>
          <w:b/>
          <w:u w:val="single" w:color="181717"/>
        </w:rPr>
        <w:t>Sposoby przyjmowania</w:t>
      </w:r>
      <w:r>
        <w:t>: doustnie, dożylnie.</w:t>
      </w:r>
    </w:p>
    <w:p w:rsidR="00A4185A" w:rsidRDefault="00D235E9">
      <w:pPr>
        <w:spacing w:after="8" w:line="259" w:lineRule="auto"/>
        <w:ind w:left="-2" w:right="0"/>
        <w:jc w:val="left"/>
      </w:pPr>
      <w:r>
        <w:rPr>
          <w:b/>
          <w:u w:val="single" w:color="181717"/>
        </w:rPr>
        <w:t>Objawy użycia</w:t>
      </w:r>
      <w:r>
        <w:t>:</w:t>
      </w:r>
    </w:p>
    <w:p w:rsidR="00A4185A" w:rsidRDefault="00D235E9">
      <w:pPr>
        <w:ind w:right="0"/>
      </w:pPr>
      <w:r>
        <w:t>działa jak stymulant. działanie zbliżone do amfetaminy (patrz: amfetamina). pobudzenie, słowotok, nadpobudliwość, niepokój, zawroty głowy, problemy ze snem, kołatanie serca, podwyższone tętno, rozszerzone źrenice, w końcowej fazie działania zmęczenie i senność.</w:t>
      </w:r>
    </w:p>
    <w:p w:rsidR="00A4185A" w:rsidRDefault="00D235E9">
      <w:pPr>
        <w:spacing w:after="8" w:line="259" w:lineRule="auto"/>
        <w:ind w:left="-2" w:right="0"/>
        <w:jc w:val="left"/>
      </w:pPr>
      <w:r>
        <w:rPr>
          <w:b/>
          <w:u w:val="single" w:color="181717"/>
        </w:rPr>
        <w:t>Zwróć uwagę na</w:t>
      </w:r>
      <w:r>
        <w:t>:</w:t>
      </w:r>
    </w:p>
    <w:p w:rsidR="00A4185A" w:rsidRDefault="00D235E9">
      <w:pPr>
        <w:ind w:right="0"/>
      </w:pPr>
      <w:r>
        <w:t>duże ilości pustych opakowań po lekach. duże ilości nowych opakowań. Bezsenność oraz nadmierne zmęczenie u dziecka.</w:t>
      </w:r>
    </w:p>
    <w:p w:rsidR="00A4185A" w:rsidRDefault="00D235E9">
      <w:pPr>
        <w:spacing w:after="342"/>
        <w:ind w:right="0"/>
      </w:pPr>
      <w:r>
        <w:rPr>
          <w:b/>
          <w:u w:val="single" w:color="181717"/>
        </w:rPr>
        <w:t>Niebezpieczeństwo zażywania</w:t>
      </w:r>
      <w:r>
        <w:t>: poza pseudoefedryną leki te zawierają różne substancje dodatkowe, jak np. paracetamol. z uwagi na fakt, że w pojedynczej dawce leku jest stosunkowo niewiele pseudoefedryny, dla osiągnięcia działania psychoaktywnego osoby  przyjmują wiele dawek. Substancje wspomagające zawarte w leku w dawkach znacznie przekraczających terapeutyczne mogą być toksyczne. ponadto pseudoefedryna używana często może powodować podobne skutki jak amfetamina (patrz: amfetamina).</w:t>
      </w:r>
    </w:p>
    <w:p w:rsidR="00A4185A" w:rsidRDefault="00D235E9">
      <w:pPr>
        <w:pStyle w:val="Nagwek2"/>
        <w:ind w:left="632" w:right="625"/>
      </w:pPr>
      <w:r>
        <w:lastRenderedPageBreak/>
        <w:t>Przykłady szkód zdrowotnych i społecznych związanych z przyjmowaniem substancji psychoaktywnych</w:t>
      </w:r>
    </w:p>
    <w:p w:rsidR="00F25F09" w:rsidRDefault="00D235E9">
      <w:pPr>
        <w:spacing w:after="0" w:line="268" w:lineRule="auto"/>
        <w:ind w:left="102" w:right="3871" w:hanging="102"/>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120</wp:posOffset>
                </wp:positionH>
                <wp:positionV relativeFrom="paragraph">
                  <wp:posOffset>197344</wp:posOffset>
                </wp:positionV>
                <wp:extent cx="66256" cy="2088906"/>
                <wp:effectExtent l="0" t="0" r="0" b="0"/>
                <wp:wrapSquare wrapText="bothSides"/>
                <wp:docPr id="18673" name="Group 18673"/>
                <wp:cNvGraphicFramePr/>
                <a:graphic xmlns:a="http://schemas.openxmlformats.org/drawingml/2006/main">
                  <a:graphicData uri="http://schemas.microsoft.com/office/word/2010/wordprocessingGroup">
                    <wpg:wgp>
                      <wpg:cNvGrpSpPr/>
                      <wpg:grpSpPr>
                        <a:xfrm>
                          <a:off x="0" y="0"/>
                          <a:ext cx="66256" cy="2088906"/>
                          <a:chOff x="0" y="0"/>
                          <a:chExt cx="66256" cy="2088906"/>
                        </a:xfrm>
                      </wpg:grpSpPr>
                      <wps:wsp>
                        <wps:cNvPr id="1380" name="Shape 1380"/>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3" name="Shape 1383"/>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6" name="Shape 1386"/>
                        <wps:cNvSpPr/>
                        <wps:spPr>
                          <a:xfrm>
                            <a:off x="0" y="3096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9" name="Shape 1389"/>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2" name="Shape 1392"/>
                        <wps:cNvSpPr/>
                        <wps:spPr>
                          <a:xfrm>
                            <a:off x="0" y="6192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5" name="Shape 1395"/>
                        <wps:cNvSpPr/>
                        <wps:spPr>
                          <a:xfrm>
                            <a:off x="0" y="774002"/>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8" name="Shape 1398"/>
                        <wps:cNvSpPr/>
                        <wps:spPr>
                          <a:xfrm>
                            <a:off x="0" y="9288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1" name="Shape 1401"/>
                        <wps:cNvSpPr/>
                        <wps:spPr>
                          <a:xfrm>
                            <a:off x="0" y="10836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4" name="Shape 1404"/>
                        <wps:cNvSpPr/>
                        <wps:spPr>
                          <a:xfrm>
                            <a:off x="0" y="12384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7" name="Shape 1407"/>
                        <wps:cNvSpPr/>
                        <wps:spPr>
                          <a:xfrm>
                            <a:off x="0" y="13932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0" name="Shape 1410"/>
                        <wps:cNvSpPr/>
                        <wps:spPr>
                          <a:xfrm>
                            <a:off x="0" y="15480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3" name="Shape 1413"/>
                        <wps:cNvSpPr/>
                        <wps:spPr>
                          <a:xfrm>
                            <a:off x="0" y="17028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6" name="Shape 1416"/>
                        <wps:cNvSpPr/>
                        <wps:spPr>
                          <a:xfrm>
                            <a:off x="0" y="18576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9" name="Shape 1419"/>
                        <wps:cNvSpPr/>
                        <wps:spPr>
                          <a:xfrm>
                            <a:off x="0" y="2012402"/>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673" style="width:5.217pt;height:164.481pt;position:absolute;mso-position-horizontal-relative:text;mso-position-horizontal:absolute;margin-left:0.00947189pt;mso-position-vertical-relative:text;margin-top:15.5389pt;" coordsize="662,20889">
                <v:shape id="Shape 1380" style="position:absolute;width:662;height:765;left:0;top:0;" coordsize="66256,76505" path="m0,0l66256,38252l0,76505l0,0x">
                  <v:stroke weight="0pt" endcap="flat" joinstyle="miter" miterlimit="10" on="false" color="#000000" opacity="0"/>
                  <v:fill on="true" color="#181717"/>
                </v:shape>
                <v:shape id="Shape 1383" style="position:absolute;width:662;height:765;left:0;top:1548;" coordsize="66256,76505" path="m0,0l66256,38252l0,76505l0,0x">
                  <v:stroke weight="0pt" endcap="flat" joinstyle="miter" miterlimit="10" on="false" color="#000000" opacity="0"/>
                  <v:fill on="true" color="#181717"/>
                </v:shape>
                <v:shape id="Shape 1386" style="position:absolute;width:662;height:765;left:0;top:3096;" coordsize="66256,76505" path="m0,0l66256,38252l0,76505l0,0x">
                  <v:stroke weight="0pt" endcap="flat" joinstyle="miter" miterlimit="10" on="false" color="#000000" opacity="0"/>
                  <v:fill on="true" color="#181717"/>
                </v:shape>
                <v:shape id="Shape 1389" style="position:absolute;width:662;height:765;left:0;top:4644;" coordsize="66256,76505" path="m0,0l66256,38252l0,76505l0,0x">
                  <v:stroke weight="0pt" endcap="flat" joinstyle="miter" miterlimit="10" on="false" color="#000000" opacity="0"/>
                  <v:fill on="true" color="#181717"/>
                </v:shape>
                <v:shape id="Shape 1392" style="position:absolute;width:662;height:765;left:0;top:6192;" coordsize="66256,76505" path="m0,0l66256,38252l0,76505l0,0x">
                  <v:stroke weight="0pt" endcap="flat" joinstyle="miter" miterlimit="10" on="false" color="#000000" opacity="0"/>
                  <v:fill on="true" color="#181717"/>
                </v:shape>
                <v:shape id="Shape 1395" style="position:absolute;width:662;height:765;left:0;top:7740;" coordsize="66256,76505" path="m0,0l66256,38252l0,76505l0,0x">
                  <v:stroke weight="0pt" endcap="flat" joinstyle="miter" miterlimit="10" on="false" color="#000000" opacity="0"/>
                  <v:fill on="true" color="#181717"/>
                </v:shape>
                <v:shape id="Shape 1398" style="position:absolute;width:662;height:765;left:0;top:9288;" coordsize="66256,76505" path="m0,0l66256,38252l0,76505l0,0x">
                  <v:stroke weight="0pt" endcap="flat" joinstyle="miter" miterlimit="10" on="false" color="#000000" opacity="0"/>
                  <v:fill on="true" color="#181717"/>
                </v:shape>
                <v:shape id="Shape 1401" style="position:absolute;width:662;height:765;left:0;top:10836;" coordsize="66256,76505" path="m0,0l66256,38252l0,76505l0,0x">
                  <v:stroke weight="0pt" endcap="flat" joinstyle="miter" miterlimit="10" on="false" color="#000000" opacity="0"/>
                  <v:fill on="true" color="#181717"/>
                </v:shape>
                <v:shape id="Shape 1404" style="position:absolute;width:662;height:765;left:0;top:12384;" coordsize="66256,76505" path="m0,0l66256,38252l0,76505l0,0x">
                  <v:stroke weight="0pt" endcap="flat" joinstyle="miter" miterlimit="10" on="false" color="#000000" opacity="0"/>
                  <v:fill on="true" color="#181717"/>
                </v:shape>
                <v:shape id="Shape 1407" style="position:absolute;width:662;height:765;left:0;top:13932;" coordsize="66256,76505" path="m0,0l66256,38252l0,76505l0,0x">
                  <v:stroke weight="0pt" endcap="flat" joinstyle="miter" miterlimit="10" on="false" color="#000000" opacity="0"/>
                  <v:fill on="true" color="#181717"/>
                </v:shape>
                <v:shape id="Shape 1410" style="position:absolute;width:662;height:765;left:0;top:15480;" coordsize="66256,76505" path="m0,0l66256,38252l0,76505l0,0x">
                  <v:stroke weight="0pt" endcap="flat" joinstyle="miter" miterlimit="10" on="false" color="#000000" opacity="0"/>
                  <v:fill on="true" color="#181717"/>
                </v:shape>
                <v:shape id="Shape 1413" style="position:absolute;width:662;height:765;left:0;top:17028;" coordsize="66256,76505" path="m0,0l66256,38252l0,76505l0,0x">
                  <v:stroke weight="0pt" endcap="flat" joinstyle="miter" miterlimit="10" on="false" color="#000000" opacity="0"/>
                  <v:fill on="true" color="#181717"/>
                </v:shape>
                <v:shape id="Shape 1416" style="position:absolute;width:662;height:765;left:0;top:18576;" coordsize="66256,76505" path="m0,0l66256,38252l0,76505l0,0x">
                  <v:stroke weight="0pt" endcap="flat" joinstyle="miter" miterlimit="10" on="false" color="#000000" opacity="0"/>
                  <v:fill on="true" color="#181717"/>
                </v:shape>
                <v:shape id="Shape 1419" style="position:absolute;width:662;height:765;left:0;top:20124;" coordsize="66256,76505" path="m0,0l66256,38252l0,76505l0,0x">
                  <v:stroke weight="0pt" endcap="flat" joinstyle="miter" miterlimit="10" on="false" color="#000000" opacity="0"/>
                  <v:fill on="true" color="#181717"/>
                </v:shape>
                <w10:wrap type="square"/>
              </v:group>
            </w:pict>
          </mc:Fallback>
        </mc:AlternateContent>
      </w:r>
      <w:r>
        <w:rPr>
          <w:b/>
        </w:rPr>
        <w:t xml:space="preserve">Szkody zdrowotne – somatyczne: </w:t>
      </w:r>
      <w:r>
        <w:t xml:space="preserve"> ostre zatrucie (przedawkowanie);  wychudzenie, wyniszczenie;  zakrzepy w żyłach i zatory tętnic</w:t>
      </w:r>
      <w:r w:rsidR="00F25F09">
        <w:t>ze;  infekcja HiV</w:t>
      </w:r>
    </w:p>
    <w:p w:rsidR="00A4185A" w:rsidRDefault="00F25F09">
      <w:pPr>
        <w:spacing w:after="0" w:line="268" w:lineRule="auto"/>
        <w:ind w:left="102" w:right="3871" w:hanging="102"/>
        <w:jc w:val="left"/>
      </w:pPr>
      <w:r>
        <w:t>choroba Aids</w:t>
      </w:r>
      <w:r w:rsidR="00D235E9">
        <w:t>;</w:t>
      </w:r>
    </w:p>
    <w:p w:rsidR="00A4185A" w:rsidRDefault="00D235E9">
      <w:pPr>
        <w:spacing w:after="0" w:line="268" w:lineRule="auto"/>
        <w:ind w:left="100" w:right="1315"/>
        <w:jc w:val="left"/>
      </w:pPr>
      <w:r>
        <w:t xml:space="preserve"> wi</w:t>
      </w:r>
      <w:r w:rsidR="00F25F09">
        <w:t>rusowe zapalenie wątroby HBV, HCV, HD</w:t>
      </w:r>
      <w:r>
        <w:t xml:space="preserve">V, rzadziej </w:t>
      </w:r>
      <w:r w:rsidR="00F25F09">
        <w:t>HaA</w:t>
      </w:r>
      <w:r>
        <w:t>;  zakażenia bakteryjne, w tym posocznice – np. gronkowiec złocisty;  zapalenia płuc, oskrzeli, zatok;</w:t>
      </w:r>
    </w:p>
    <w:p w:rsidR="00A4185A" w:rsidRDefault="00D235E9">
      <w:pPr>
        <w:spacing w:after="2"/>
        <w:ind w:left="113" w:right="2002"/>
      </w:pPr>
      <w:r>
        <w:t xml:space="preserve"> owrzodzenie skrzydełek nosa i okolicy pod nosem;  martwica przegrody nosowej;</w:t>
      </w:r>
    </w:p>
    <w:p w:rsidR="00A4185A" w:rsidRDefault="00D235E9">
      <w:pPr>
        <w:spacing w:after="3"/>
        <w:ind w:left="113" w:right="0"/>
      </w:pPr>
      <w:r>
        <w:t xml:space="preserve"> świerzb, grzybica;</w:t>
      </w:r>
    </w:p>
    <w:p w:rsidR="00A4185A" w:rsidRDefault="00D235E9">
      <w:pPr>
        <w:spacing w:after="3"/>
        <w:ind w:left="113" w:right="0"/>
      </w:pPr>
      <w:r>
        <w:t xml:space="preserve"> choroby przenoszone drogą płciową;</w:t>
      </w:r>
    </w:p>
    <w:p w:rsidR="00A4185A" w:rsidRDefault="00D235E9">
      <w:pPr>
        <w:spacing w:after="244" w:line="268" w:lineRule="auto"/>
        <w:ind w:left="100" w:right="2628"/>
        <w:jc w:val="left"/>
      </w:pPr>
      <w:r>
        <w:t xml:space="preserve"> patologie ciąży i porodu;  napady drgawkowe;  ropnie</w:t>
      </w:r>
      <w:r w:rsidR="00F25F09">
        <w:t xml:space="preserve">, ropowice skóry w miejscach po </w:t>
      </w:r>
      <w:r>
        <w:t>zastrzykach.</w:t>
      </w:r>
    </w:p>
    <w:p w:rsidR="00A4185A" w:rsidRDefault="00D235E9">
      <w:pPr>
        <w:spacing w:after="5" w:line="263" w:lineRule="auto"/>
        <w:ind w:left="-2" w:right="0"/>
        <w:jc w:val="left"/>
        <w:rPr>
          <w:b/>
        </w:rPr>
      </w:pPr>
      <w:r>
        <w:rPr>
          <w:b/>
        </w:rPr>
        <w:t>Szkody zdrowotne – psychiczne:</w:t>
      </w:r>
    </w:p>
    <w:p w:rsidR="00F25F09" w:rsidRDefault="00F25F09">
      <w:pPr>
        <w:spacing w:after="5" w:line="263" w:lineRule="auto"/>
        <w:ind w:left="-2" w:right="0"/>
        <w:jc w:val="left"/>
      </w:pPr>
    </w:p>
    <w:p w:rsidR="00A4185A" w:rsidRDefault="00D235E9">
      <w:pPr>
        <w:spacing w:after="3"/>
        <w:ind w:left="113" w:right="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120</wp:posOffset>
                </wp:positionH>
                <wp:positionV relativeFrom="paragraph">
                  <wp:posOffset>41580</wp:posOffset>
                </wp:positionV>
                <wp:extent cx="66256" cy="231305"/>
                <wp:effectExtent l="0" t="0" r="0" b="0"/>
                <wp:wrapSquare wrapText="bothSides"/>
                <wp:docPr id="18674" name="Group 18674"/>
                <wp:cNvGraphicFramePr/>
                <a:graphic xmlns:a="http://schemas.openxmlformats.org/drawingml/2006/main">
                  <a:graphicData uri="http://schemas.microsoft.com/office/word/2010/wordprocessingGroup">
                    <wpg:wgp>
                      <wpg:cNvGrpSpPr/>
                      <wpg:grpSpPr>
                        <a:xfrm>
                          <a:off x="0" y="0"/>
                          <a:ext cx="66256" cy="231305"/>
                          <a:chOff x="0" y="0"/>
                          <a:chExt cx="66256" cy="231305"/>
                        </a:xfrm>
                      </wpg:grpSpPr>
                      <wps:wsp>
                        <wps:cNvPr id="1423" name="Shape 142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6" name="Shape 1426"/>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674" style="width:5.217pt;height:18.213pt;position:absolute;mso-position-horizontal-relative:text;mso-position-horizontal:absolute;margin-left:0.00947189pt;mso-position-vertical-relative:text;margin-top:3.27402pt;" coordsize="662,2313">
                <v:shape id="Shape 1423" style="position:absolute;width:662;height:765;left:0;top:0;" coordsize="66256,76505" path="m0,0l66256,38252l0,76505l0,0x">
                  <v:stroke weight="0pt" endcap="flat" joinstyle="miter" miterlimit="10" on="false" color="#000000" opacity="0"/>
                  <v:fill on="true" color="#181717"/>
                </v:shape>
                <v:shape id="Shape 1426" style="position:absolute;width:662;height:765;left:0;top:1548;" coordsize="66256,76505" path="m0,0l66256,38252l0,76505l0,0x">
                  <v:stroke weight="0pt" endcap="flat" joinstyle="miter" miterlimit="10" on="false" color="#000000" opacity="0"/>
                  <v:fill on="true" color="#181717"/>
                </v:shape>
                <w10:wrap type="square"/>
              </v:group>
            </w:pict>
          </mc:Fallback>
        </mc:AlternateContent>
      </w:r>
      <w:r>
        <w:t xml:space="preserve"> bezsenność;</w:t>
      </w:r>
    </w:p>
    <w:p w:rsidR="00A4185A" w:rsidRDefault="00D235E9">
      <w:pPr>
        <w:ind w:left="113" w:right="0"/>
      </w:pPr>
      <w:r>
        <w:t xml:space="preserve"> depresja/próby samobójcze;</w:t>
      </w:r>
    </w:p>
    <w:p w:rsidR="00A4185A" w:rsidRDefault="00D235E9">
      <w:pPr>
        <w:spacing w:after="244" w:line="268" w:lineRule="auto"/>
        <w:ind w:left="100" w:right="1714"/>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4624" behindDoc="0" locked="0" layoutInCell="1" allowOverlap="1">
                <wp:simplePos x="0" y="0"/>
                <wp:positionH relativeFrom="column">
                  <wp:posOffset>1708</wp:posOffset>
                </wp:positionH>
                <wp:positionV relativeFrom="paragraph">
                  <wp:posOffset>41581</wp:posOffset>
                </wp:positionV>
                <wp:extent cx="66256" cy="850504"/>
                <wp:effectExtent l="0" t="0" r="0" b="0"/>
                <wp:wrapSquare wrapText="bothSides"/>
                <wp:docPr id="18852" name="Group 18852"/>
                <wp:cNvGraphicFramePr/>
                <a:graphic xmlns:a="http://schemas.openxmlformats.org/drawingml/2006/main">
                  <a:graphicData uri="http://schemas.microsoft.com/office/word/2010/wordprocessingGroup">
                    <wpg:wgp>
                      <wpg:cNvGrpSpPr/>
                      <wpg:grpSpPr>
                        <a:xfrm>
                          <a:off x="0" y="0"/>
                          <a:ext cx="66256" cy="850504"/>
                          <a:chOff x="0" y="0"/>
                          <a:chExt cx="66256" cy="850504"/>
                        </a:xfrm>
                      </wpg:grpSpPr>
                      <wps:wsp>
                        <wps:cNvPr id="1433" name="Shape 1433"/>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6" name="Shape 1436"/>
                        <wps:cNvSpPr/>
                        <wps:spPr>
                          <a:xfrm>
                            <a:off x="0" y="1547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9" name="Shape 1439"/>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2" name="Shape 1442"/>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5" name="Shape 1445"/>
                        <wps:cNvSpPr/>
                        <wps:spPr>
                          <a:xfrm>
                            <a:off x="0" y="6191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8" name="Shape 1448"/>
                        <wps:cNvSpPr/>
                        <wps:spPr>
                          <a:xfrm>
                            <a:off x="0" y="7739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852" style="width:5.217pt;height:66.9688pt;position:absolute;mso-position-horizontal-relative:text;mso-position-horizontal:absolute;margin-left:0.134472pt;mso-position-vertical-relative:text;margin-top:3.27408pt;" coordsize="662,8505">
                <v:shape id="Shape 1433" style="position:absolute;width:662;height:765;left:0;top:0;" coordsize="66256,76505" path="m0,0l66256,38252l0,76505l0,0x">
                  <v:stroke weight="0pt" endcap="flat" joinstyle="miter" miterlimit="10" on="false" color="#000000" opacity="0"/>
                  <v:fill on="true" color="#181717"/>
                </v:shape>
                <v:shape id="Shape 1436" style="position:absolute;width:662;height:765;left:0;top:1547;" coordsize="66256,76505" path="m0,0l66256,38252l0,76505l0,0x">
                  <v:stroke weight="0pt" endcap="flat" joinstyle="miter" miterlimit="10" on="false" color="#000000" opacity="0"/>
                  <v:fill on="true" color="#181717"/>
                </v:shape>
                <v:shape id="Shape 1439" style="position:absolute;width:662;height:765;left:0;top:3095;" coordsize="66256,76505" path="m0,0l66256,38252l0,76505l0,0x">
                  <v:stroke weight="0pt" endcap="flat" joinstyle="miter" miterlimit="10" on="false" color="#000000" opacity="0"/>
                  <v:fill on="true" color="#181717"/>
                </v:shape>
                <v:shape id="Shape 1442" style="position:absolute;width:662;height:765;left:0;top:4644;" coordsize="66256,76505" path="m0,0l66256,38252l0,76505l0,0x">
                  <v:stroke weight="0pt" endcap="flat" joinstyle="miter" miterlimit="10" on="false" color="#000000" opacity="0"/>
                  <v:fill on="true" color="#181717"/>
                </v:shape>
                <v:shape id="Shape 1445" style="position:absolute;width:662;height:765;left:0;top:6191;" coordsize="66256,76505" path="m0,0l66256,38252l0,76505l0,0x">
                  <v:stroke weight="0pt" endcap="flat" joinstyle="miter" miterlimit="10" on="false" color="#000000" opacity="0"/>
                  <v:fill on="true" color="#181717"/>
                </v:shape>
                <v:shape id="Shape 1448" style="position:absolute;width:662;height:765;left:0;top:7739;" coordsize="66256,76505" path="m0,0l66256,38252l0,76505l0,0x">
                  <v:stroke weight="0pt" endcap="flat" joinstyle="miter" miterlimit="10" on="false" color="#000000" opacity="0"/>
                  <v:fill on="true" color="#181717"/>
                </v:shape>
                <w10:wrap type="square"/>
              </v:group>
            </w:pict>
          </mc:Fallback>
        </mc:AlternateContent>
      </w:r>
      <w:r>
        <w:t xml:space="preserve"> zaburzenia nastroju (agresja, drażliwość, przygnębienie, apatia);  zaburzenia pamięci;  ostre i przewlekłe psychozy;  zaburzenia seksualne;  zespoły organiczne, np. otępienie;  zaburzenia uczuciowości.</w:t>
      </w:r>
    </w:p>
    <w:p w:rsidR="00A4185A" w:rsidRDefault="00D235E9">
      <w:pPr>
        <w:spacing w:after="5" w:line="263" w:lineRule="auto"/>
        <w:ind w:left="-2" w:right="0"/>
        <w:jc w:val="left"/>
      </w:pPr>
      <w:r>
        <w:rPr>
          <w:b/>
        </w:rPr>
        <w:t>Szkody społeczne:</w:t>
      </w:r>
    </w:p>
    <w:p w:rsidR="00A4185A" w:rsidRDefault="00D235E9">
      <w:pPr>
        <w:spacing w:after="0" w:line="268" w:lineRule="auto"/>
        <w:ind w:left="100" w:right="4629"/>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1708</wp:posOffset>
                </wp:positionH>
                <wp:positionV relativeFrom="paragraph">
                  <wp:posOffset>41579</wp:posOffset>
                </wp:positionV>
                <wp:extent cx="66256" cy="1005306"/>
                <wp:effectExtent l="0" t="0" r="0" b="0"/>
                <wp:wrapSquare wrapText="bothSides"/>
                <wp:docPr id="18853" name="Group 18853"/>
                <wp:cNvGraphicFramePr/>
                <a:graphic xmlns:a="http://schemas.openxmlformats.org/drawingml/2006/main">
                  <a:graphicData uri="http://schemas.microsoft.com/office/word/2010/wordprocessingGroup">
                    <wpg:wgp>
                      <wpg:cNvGrpSpPr/>
                      <wpg:grpSpPr>
                        <a:xfrm>
                          <a:off x="0" y="0"/>
                          <a:ext cx="66256" cy="1005306"/>
                          <a:chOff x="0" y="0"/>
                          <a:chExt cx="66256" cy="1005306"/>
                        </a:xfrm>
                      </wpg:grpSpPr>
                      <wps:wsp>
                        <wps:cNvPr id="1452" name="Shape 1452"/>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 name="Shape 1455"/>
                        <wps:cNvSpPr/>
                        <wps:spPr>
                          <a:xfrm>
                            <a:off x="0" y="1548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8" name="Shape 1458"/>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1" name="Shape 1461"/>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4" name="Shape 1464"/>
                        <wps:cNvSpPr/>
                        <wps:spPr>
                          <a:xfrm>
                            <a:off x="0" y="6191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7" name="Shape 1467"/>
                        <wps:cNvSpPr/>
                        <wps:spPr>
                          <a:xfrm>
                            <a:off x="0" y="7739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0" name="Shape 1470"/>
                        <wps:cNvSpPr/>
                        <wps:spPr>
                          <a:xfrm>
                            <a:off x="0" y="928801"/>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853" style="width:5.217pt;height:79.1579pt;position:absolute;mso-position-horizontal-relative:text;mso-position-horizontal:absolute;margin-left:0.134472pt;mso-position-vertical-relative:text;margin-top:3.27397pt;" coordsize="662,10053">
                <v:shape id="Shape 1452" style="position:absolute;width:662;height:765;left:0;top:0;" coordsize="66256,76505" path="m0,0l66256,38252l0,76505l0,0x">
                  <v:stroke weight="0pt" endcap="flat" joinstyle="miter" miterlimit="10" on="false" color="#000000" opacity="0"/>
                  <v:fill on="true" color="#181717"/>
                </v:shape>
                <v:shape id="Shape 1455" style="position:absolute;width:662;height:765;left:0;top:1548;" coordsize="66256,76505" path="m0,0l66256,38252l0,76505l0,0x">
                  <v:stroke weight="0pt" endcap="flat" joinstyle="miter" miterlimit="10" on="false" color="#000000" opacity="0"/>
                  <v:fill on="true" color="#181717"/>
                </v:shape>
                <v:shape id="Shape 1458" style="position:absolute;width:662;height:765;left:0;top:3095;" coordsize="66256,76505" path="m0,0l66256,38252l0,76505l0,0x">
                  <v:stroke weight="0pt" endcap="flat" joinstyle="miter" miterlimit="10" on="false" color="#000000" opacity="0"/>
                  <v:fill on="true" color="#181717"/>
                </v:shape>
                <v:shape id="Shape 1461" style="position:absolute;width:662;height:765;left:0;top:4644;" coordsize="66256,76505" path="m0,0l66256,38252l0,76505l0,0x">
                  <v:stroke weight="0pt" endcap="flat" joinstyle="miter" miterlimit="10" on="false" color="#000000" opacity="0"/>
                  <v:fill on="true" color="#181717"/>
                </v:shape>
                <v:shape id="Shape 1464" style="position:absolute;width:662;height:765;left:0;top:6191;" coordsize="66256,76505" path="m0,0l66256,38252l0,76505l0,0x">
                  <v:stroke weight="0pt" endcap="flat" joinstyle="miter" miterlimit="10" on="false" color="#000000" opacity="0"/>
                  <v:fill on="true" color="#181717"/>
                </v:shape>
                <v:shape id="Shape 1467" style="position:absolute;width:662;height:765;left:0;top:7739;" coordsize="66256,76505" path="m0,0l66256,38252l0,76505l0,0x">
                  <v:stroke weight="0pt" endcap="flat" joinstyle="miter" miterlimit="10" on="false" color="#000000" opacity="0"/>
                  <v:fill on="true" color="#181717"/>
                </v:shape>
                <v:shape id="Shape 1470" style="position:absolute;width:662;height:765;left:0;top:9288;" coordsize="66256,76505" path="m0,0l66256,38252l0,76505l0,0x">
                  <v:stroke weight="0pt" endcap="flat" joinstyle="miter" miterlimit="10" on="false" color="#000000" opacity="0"/>
                  <v:fill on="true" color="#181717"/>
                </v:shape>
                <w10:wrap type="square"/>
              </v:group>
            </w:pict>
          </mc:Fallback>
        </mc:AlternateContent>
      </w:r>
      <w:r>
        <w:t xml:space="preserve"> osłabienie więzi rodzinnych;  bezdomność;  bezrobocie;  konflikty z prawem;  inwalidztwo;</w:t>
      </w:r>
    </w:p>
    <w:p w:rsidR="00A4185A" w:rsidRDefault="00D235E9">
      <w:pPr>
        <w:ind w:left="115" w:right="166"/>
      </w:pPr>
      <w:r>
        <w:t xml:space="preserve"> utrata zdolności do samodzielnego i odpowiedzialnego funkcjonowania;  obciążenie społeczeństwa pomocą socjalną.</w:t>
      </w:r>
    </w:p>
    <w:p w:rsidR="00A4185A" w:rsidRDefault="00D235E9">
      <w:pPr>
        <w:pStyle w:val="Nagwek2"/>
        <w:ind w:right="5"/>
      </w:pPr>
      <w:r>
        <w:t>Mały słowniczek slangu związanego z narkotykami</w:t>
      </w:r>
    </w:p>
    <w:p w:rsidR="00A4185A" w:rsidRDefault="00D235E9">
      <w:pPr>
        <w:ind w:right="0"/>
      </w:pPr>
      <w:r>
        <w:t>jeżeli usłyszysz te nazwy w rozmowach swoich dzieci i ich znajomych, nie wpadaj w panikę i nie traktuj ich jak potencjalnych narkomanów. Być może narkotyki pojawiły się w ich otoczeniu i warto na ten temat porozmawiać. podajemy przykładowe słownictwo, jednak należy pamiętać, że slangowy język młodzieżowy jest niezwykle żywy i ciągle przybywają nowe określenia. Slangowe nazwy narkotyków zostały podane przy charakterystyce poszczególnych substancji.</w:t>
      </w:r>
    </w:p>
    <w:p w:rsidR="00A4185A" w:rsidRDefault="00D235E9">
      <w:pPr>
        <w:spacing w:after="5" w:line="263" w:lineRule="auto"/>
        <w:ind w:left="-2" w:right="0"/>
        <w:jc w:val="left"/>
      </w:pPr>
      <w:r>
        <w:rPr>
          <w:b/>
        </w:rPr>
        <w:t>Akcesoria do używania narkotyków:</w:t>
      </w:r>
    </w:p>
    <w:p w:rsidR="00A4185A" w:rsidRDefault="00D235E9">
      <w:pPr>
        <w:ind w:left="113" w:right="284"/>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column">
                  <wp:posOffset>120</wp:posOffset>
                </wp:positionH>
                <wp:positionV relativeFrom="paragraph">
                  <wp:posOffset>41578</wp:posOffset>
                </wp:positionV>
                <wp:extent cx="66256" cy="231305"/>
                <wp:effectExtent l="0" t="0" r="0" b="0"/>
                <wp:wrapSquare wrapText="bothSides"/>
                <wp:docPr id="18967" name="Group 18967"/>
                <wp:cNvGraphicFramePr/>
                <a:graphic xmlns:a="http://schemas.openxmlformats.org/drawingml/2006/main">
                  <a:graphicData uri="http://schemas.microsoft.com/office/word/2010/wordprocessingGroup">
                    <wpg:wgp>
                      <wpg:cNvGrpSpPr/>
                      <wpg:grpSpPr>
                        <a:xfrm>
                          <a:off x="0" y="0"/>
                          <a:ext cx="66256" cy="231305"/>
                          <a:chOff x="0" y="0"/>
                          <a:chExt cx="66256" cy="231305"/>
                        </a:xfrm>
                      </wpg:grpSpPr>
                      <wps:wsp>
                        <wps:cNvPr id="1485" name="Shape 1485"/>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 name="Shape 1488"/>
                        <wps:cNvSpPr/>
                        <wps:spPr>
                          <a:xfrm>
                            <a:off x="0" y="1548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967" style="width:5.217pt;height:18.213pt;position:absolute;mso-position-horizontal-relative:text;mso-position-horizontal:absolute;margin-left:0.00947189pt;mso-position-vertical-relative:text;margin-top:3.2739pt;" coordsize="662,2313">
                <v:shape id="Shape 1485" style="position:absolute;width:662;height:765;left:0;top:0;" coordsize="66256,76505" path="m0,0l66256,38252l0,76505l0,0x">
                  <v:stroke weight="0pt" endcap="flat" joinstyle="miter" miterlimit="10" on="false" color="#000000" opacity="0"/>
                  <v:fill on="true" color="#181717"/>
                </v:shape>
                <v:shape id="Shape 1488" style="position:absolute;width:662;height:765;left:0;top:1548;" coordsize="66256,76505" path="m0,0l66256,38252l0,76505l0,0x">
                  <v:stroke weight="0pt" endcap="flat" joinstyle="miter" miterlimit="10" on="false" color="#000000" opacity="0"/>
                  <v:fill on="true" color="#181717"/>
                </v:shape>
                <w10:wrap type="square"/>
              </v:group>
            </w:pict>
          </mc:Fallback>
        </mc:AlternateContent>
      </w:r>
      <w:r>
        <w:t xml:space="preserve"> do palenia, wdychania – lufka, fifka, fifa, bongo (fajka wodna) srebro, folia  dożylnie – sprzęt, strzykawka, igła, pompka, gary, garnki, łyżka</w:t>
      </w:r>
    </w:p>
    <w:p w:rsidR="00A4185A" w:rsidRDefault="00D235E9">
      <w:pPr>
        <w:spacing w:after="249" w:line="263" w:lineRule="auto"/>
        <w:ind w:left="-2" w:right="0"/>
        <w:jc w:val="left"/>
      </w:pPr>
      <w:r>
        <w:rPr>
          <w:b/>
        </w:rPr>
        <w:t>Handlarz narkotykami</w:t>
      </w:r>
      <w:r>
        <w:t xml:space="preserve"> – diler</w:t>
      </w:r>
    </w:p>
    <w:p w:rsidR="00A4185A" w:rsidRDefault="00D235E9">
      <w:pPr>
        <w:spacing w:after="249" w:line="263" w:lineRule="auto"/>
        <w:ind w:left="-2" w:right="0"/>
        <w:jc w:val="left"/>
      </w:pPr>
      <w:r>
        <w:rPr>
          <w:b/>
        </w:rPr>
        <w:lastRenderedPageBreak/>
        <w:t>Końcowa faza działania narkotyku</w:t>
      </w:r>
      <w:r>
        <w:t xml:space="preserve"> – zejście, zjazd, dół</w:t>
      </w:r>
    </w:p>
    <w:p w:rsidR="00A4185A" w:rsidRDefault="00D235E9">
      <w:pPr>
        <w:spacing w:after="249" w:line="263" w:lineRule="auto"/>
        <w:ind w:left="-2" w:right="0"/>
        <w:jc w:val="left"/>
      </w:pPr>
      <w:r>
        <w:rPr>
          <w:b/>
        </w:rPr>
        <w:t xml:space="preserve">Miejsce handlu narkotykami </w:t>
      </w:r>
      <w:r>
        <w:t>– bajzel</w:t>
      </w:r>
    </w:p>
    <w:p w:rsidR="00A4185A" w:rsidRDefault="00D235E9">
      <w:pPr>
        <w:ind w:right="0"/>
      </w:pPr>
      <w:r>
        <w:rPr>
          <w:b/>
        </w:rPr>
        <w:t>Narkotyki ogólnie</w:t>
      </w:r>
      <w:r>
        <w:t xml:space="preserve"> – towar, dragi, czady, materiał</w:t>
      </w:r>
    </w:p>
    <w:p w:rsidR="00A4185A" w:rsidRDefault="00D235E9">
      <w:pPr>
        <w:ind w:right="0"/>
      </w:pPr>
      <w:r>
        <w:rPr>
          <w:b/>
        </w:rPr>
        <w:t>Narkoman</w:t>
      </w:r>
      <w:r>
        <w:t xml:space="preserve"> – ćpun, grzejnik</w:t>
      </w:r>
    </w:p>
    <w:p w:rsidR="00A4185A" w:rsidRDefault="00D235E9">
      <w:pPr>
        <w:ind w:right="0"/>
      </w:pPr>
      <w:r>
        <w:rPr>
          <w:b/>
        </w:rPr>
        <w:t>Określenie osoby ze względu na rodzaj zażywanej substancji</w:t>
      </w:r>
      <w:r>
        <w:t xml:space="preserve"> – trawiarz, zielarz (palacz marihuany), brałniarz (palacz heroiny), klejarz (zażywający środki wziewne)</w:t>
      </w:r>
    </w:p>
    <w:p w:rsidR="00A4185A" w:rsidRDefault="00D235E9">
      <w:pPr>
        <w:ind w:right="0"/>
      </w:pPr>
      <w:r>
        <w:rPr>
          <w:b/>
        </w:rPr>
        <w:t>Porcja narkotyku</w:t>
      </w:r>
      <w:r>
        <w:t xml:space="preserve"> – działka, gram, giet, bit, setka (np. 100 mg amfetaminy), cent (1 cm</w:t>
      </w:r>
      <w:r>
        <w:rPr>
          <w:sz w:val="17"/>
          <w:vertAlign w:val="superscript"/>
        </w:rPr>
        <w:t>3</w:t>
      </w:r>
      <w:r>
        <w:t xml:space="preserve"> heroiny), gruda, linia, ścieżka, kreska (porcja kokainy, amfetaminy)</w:t>
      </w:r>
    </w:p>
    <w:p w:rsidR="00A4185A" w:rsidRDefault="00D235E9">
      <w:pPr>
        <w:spacing w:after="0" w:line="537" w:lineRule="auto"/>
        <w:ind w:right="0"/>
      </w:pPr>
      <w:r>
        <w:rPr>
          <w:b/>
        </w:rPr>
        <w:t>Stan po zażyciu</w:t>
      </w:r>
      <w:r>
        <w:t xml:space="preserve"> – kop, jazda, trzepanie, odlot, odjazd, podróż, kręcenie, śmiechawa, trip </w:t>
      </w:r>
      <w:r>
        <w:rPr>
          <w:b/>
        </w:rPr>
        <w:t>Stan związany z odstawieniem narkotyku</w:t>
      </w:r>
      <w:r>
        <w:t xml:space="preserve"> – głód, być na głodzie, skręt, absta</w:t>
      </w:r>
    </w:p>
    <w:p w:rsidR="00A4185A" w:rsidRDefault="00D235E9">
      <w:pPr>
        <w:spacing w:after="5" w:line="263" w:lineRule="auto"/>
        <w:ind w:left="-2" w:right="0"/>
        <w:jc w:val="left"/>
      </w:pPr>
      <w:r>
        <w:rPr>
          <w:b/>
        </w:rPr>
        <w:t>Zażyć narkotyk:</w:t>
      </w:r>
    </w:p>
    <w:p w:rsidR="00A4185A" w:rsidRDefault="00D235E9">
      <w:pPr>
        <w:spacing w:after="3"/>
        <w:ind w:left="115" w:right="0"/>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column">
                  <wp:posOffset>1708</wp:posOffset>
                </wp:positionH>
                <wp:positionV relativeFrom="paragraph">
                  <wp:posOffset>41580</wp:posOffset>
                </wp:positionV>
                <wp:extent cx="66256" cy="1005303"/>
                <wp:effectExtent l="0" t="0" r="0" b="0"/>
                <wp:wrapSquare wrapText="bothSides"/>
                <wp:docPr id="18917" name="Group 18917"/>
                <wp:cNvGraphicFramePr/>
                <a:graphic xmlns:a="http://schemas.openxmlformats.org/drawingml/2006/main">
                  <a:graphicData uri="http://schemas.microsoft.com/office/word/2010/wordprocessingGroup">
                    <wpg:wgp>
                      <wpg:cNvGrpSpPr/>
                      <wpg:grpSpPr>
                        <a:xfrm>
                          <a:off x="0" y="0"/>
                          <a:ext cx="66256" cy="1005303"/>
                          <a:chOff x="0" y="0"/>
                          <a:chExt cx="66256" cy="1005303"/>
                        </a:xfrm>
                      </wpg:grpSpPr>
                      <wps:wsp>
                        <wps:cNvPr id="1522" name="Shape 1522"/>
                        <wps:cNvSpPr/>
                        <wps:spPr>
                          <a:xfrm>
                            <a:off x="0" y="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6" name="Shape 1526"/>
                        <wps:cNvSpPr/>
                        <wps:spPr>
                          <a:xfrm>
                            <a:off x="0" y="3095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9" name="Shape 1529"/>
                        <wps:cNvSpPr/>
                        <wps:spPr>
                          <a:xfrm>
                            <a:off x="0" y="464400"/>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2" name="Shape 1532"/>
                        <wps:cNvSpPr/>
                        <wps:spPr>
                          <a:xfrm>
                            <a:off x="0" y="619199"/>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6" name="Shape 1536"/>
                        <wps:cNvSpPr/>
                        <wps:spPr>
                          <a:xfrm>
                            <a:off x="0" y="928798"/>
                            <a:ext cx="66256" cy="76505"/>
                          </a:xfrm>
                          <a:custGeom>
                            <a:avLst/>
                            <a:gdLst/>
                            <a:ahLst/>
                            <a:cxnLst/>
                            <a:rect l="0" t="0" r="0" b="0"/>
                            <a:pathLst>
                              <a:path w="66256" h="76505">
                                <a:moveTo>
                                  <a:pt x="0" y="0"/>
                                </a:moveTo>
                                <a:lnTo>
                                  <a:pt x="66256" y="38252"/>
                                </a:lnTo>
                                <a:lnTo>
                                  <a:pt x="0" y="76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8917" style="width:5.217pt;height:79.1577pt;position:absolute;mso-position-horizontal-relative:text;mso-position-horizontal:absolute;margin-left:0.134472pt;mso-position-vertical-relative:text;margin-top:3.27399pt;" coordsize="662,10053">
                <v:shape id="Shape 1522" style="position:absolute;width:662;height:765;left:0;top:0;" coordsize="66256,76505" path="m0,0l66256,38252l0,76505l0,0x">
                  <v:stroke weight="0pt" endcap="flat" joinstyle="miter" miterlimit="10" on="false" color="#000000" opacity="0"/>
                  <v:fill on="true" color="#181717"/>
                </v:shape>
                <v:shape id="Shape 1526" style="position:absolute;width:662;height:765;left:0;top:3095;" coordsize="66256,76505" path="m0,0l66256,38252l0,76505l0,0x">
                  <v:stroke weight="0pt" endcap="flat" joinstyle="miter" miterlimit="10" on="false" color="#000000" opacity="0"/>
                  <v:fill on="true" color="#181717"/>
                </v:shape>
                <v:shape id="Shape 1529" style="position:absolute;width:662;height:765;left:0;top:4644;" coordsize="66256,76505" path="m0,0l66256,38252l0,76505l0,0x">
                  <v:stroke weight="0pt" endcap="flat" joinstyle="miter" miterlimit="10" on="false" color="#000000" opacity="0"/>
                  <v:fill on="true" color="#181717"/>
                </v:shape>
                <v:shape id="Shape 1532" style="position:absolute;width:662;height:765;left:0;top:6191;" coordsize="66256,76505" path="m0,0l66256,38252l0,76505l0,0x">
                  <v:stroke weight="0pt" endcap="flat" joinstyle="miter" miterlimit="10" on="false" color="#000000" opacity="0"/>
                  <v:fill on="true" color="#181717"/>
                </v:shape>
                <v:shape id="Shape 1536" style="position:absolute;width:662;height:765;left:0;top:9287;" coordsize="66256,76505" path="m0,0l66256,38252l0,76505l0,0x">
                  <v:stroke weight="0pt" endcap="flat" joinstyle="miter" miterlimit="10" on="false" color="#000000" opacity="0"/>
                  <v:fill on="true" color="#181717"/>
                </v:shape>
                <w10:wrap type="square"/>
              </v:group>
            </w:pict>
          </mc:Fallback>
        </mc:AlternateContent>
      </w:r>
      <w:r>
        <w:t xml:space="preserve"> ogólnie  – ćpać, brać, grzać, przygrzać, nagrzać się, zapodać, nawalić się, przyhajcować,</w:t>
      </w:r>
    </w:p>
    <w:p w:rsidR="00A4185A" w:rsidRDefault="00D235E9">
      <w:pPr>
        <w:spacing w:after="3"/>
        <w:ind w:right="0"/>
      </w:pPr>
      <w:r>
        <w:t>rąbnąć sobie</w:t>
      </w:r>
    </w:p>
    <w:p w:rsidR="00A4185A" w:rsidRDefault="00D235E9">
      <w:pPr>
        <w:spacing w:after="0" w:line="268" w:lineRule="auto"/>
        <w:ind w:left="100" w:right="193"/>
        <w:jc w:val="left"/>
      </w:pPr>
      <w:r>
        <w:t xml:space="preserve"> dożylnie  – dawać w kanał, wjechać, pukać, huknąć, cyknąć  palić – jarać, najarać się, spalić, przypalić, upalić się, kopcić, palić fifę  wciągać do nosa (amfetaminę, kokainę) – snifować, zasnifować, wciągnąć kreskę, </w:t>
      </w:r>
    </w:p>
    <w:p w:rsidR="00A4185A" w:rsidRDefault="00D235E9">
      <w:pPr>
        <w:spacing w:after="3"/>
        <w:ind w:right="0"/>
      </w:pPr>
      <w:r>
        <w:t>ścieżkę</w:t>
      </w:r>
    </w:p>
    <w:p w:rsidR="00A4185A" w:rsidRDefault="00D235E9">
      <w:pPr>
        <w:ind w:left="115" w:right="0"/>
      </w:pPr>
      <w:r>
        <w:t xml:space="preserve"> wziewnie – kirać, kleić się, dmuchać, przydmuchać, buchać</w:t>
      </w:r>
    </w:p>
    <w:p w:rsidR="00A4185A" w:rsidRDefault="00D235E9">
      <w:pPr>
        <w:ind w:right="0"/>
      </w:pPr>
      <w:r>
        <w:rPr>
          <w:b/>
        </w:rPr>
        <w:lastRenderedPageBreak/>
        <w:t>Zaburzenia psychiczne po zażyciu narkotyków</w:t>
      </w:r>
      <w:r>
        <w:t xml:space="preserve"> – łapać paranoję, łapać flesze, łapać haluny</w:t>
      </w:r>
    </w:p>
    <w:p w:rsidR="00A4185A" w:rsidRDefault="00D235E9">
      <w:pPr>
        <w:ind w:right="0"/>
      </w:pPr>
      <w:r>
        <w:rPr>
          <w:b/>
        </w:rPr>
        <w:t>Zażywać nałogowo</w:t>
      </w:r>
      <w:r>
        <w:t xml:space="preserve"> – być w ciągu, grzać</w:t>
      </w:r>
    </w:p>
    <w:sectPr w:rsidR="00A4185A">
      <w:footerReference w:type="even" r:id="rId12"/>
      <w:footerReference w:type="default" r:id="rId13"/>
      <w:footerReference w:type="first" r:id="rId14"/>
      <w:pgSz w:w="8504" w:h="8504"/>
      <w:pgMar w:top="461" w:right="696" w:bottom="186" w:left="69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200" w:rsidRDefault="00242200">
      <w:pPr>
        <w:spacing w:after="0" w:line="240" w:lineRule="auto"/>
      </w:pPr>
      <w:r>
        <w:separator/>
      </w:r>
    </w:p>
  </w:endnote>
  <w:endnote w:type="continuationSeparator" w:id="0">
    <w:p w:rsidR="00242200" w:rsidRDefault="00242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A4185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A4185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A4185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D235E9">
    <w:pPr>
      <w:spacing w:after="0" w:line="259" w:lineRule="auto"/>
      <w:ind w:left="-19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442799</wp:posOffset>
              </wp:positionH>
              <wp:positionV relativeFrom="page">
                <wp:posOffset>5095387</wp:posOffset>
              </wp:positionV>
              <wp:extent cx="3175" cy="304615"/>
              <wp:effectExtent l="0" t="0" r="0" b="0"/>
              <wp:wrapSquare wrapText="bothSides"/>
              <wp:docPr id="19122" name="Group 19122"/>
              <wp:cNvGraphicFramePr/>
              <a:graphic xmlns:a="http://schemas.openxmlformats.org/drawingml/2006/main">
                <a:graphicData uri="http://schemas.microsoft.com/office/word/2010/wordprocessingGroup">
                  <wpg:wgp>
                    <wpg:cNvGrpSpPr/>
                    <wpg:grpSpPr>
                      <a:xfrm>
                        <a:off x="0" y="0"/>
                        <a:ext cx="3175" cy="304615"/>
                        <a:chOff x="0" y="0"/>
                        <a:chExt cx="3175" cy="304615"/>
                      </a:xfrm>
                    </wpg:grpSpPr>
                    <wps:wsp>
                      <wps:cNvPr id="19123" name="Shape 19123"/>
                      <wps:cNvSpPr/>
                      <wps:spPr>
                        <a:xfrm>
                          <a:off x="0" y="0"/>
                          <a:ext cx="0" cy="304615"/>
                        </a:xfrm>
                        <a:custGeom>
                          <a:avLst/>
                          <a:gdLst/>
                          <a:ahLst/>
                          <a:cxnLst/>
                          <a:rect l="0" t="0" r="0" b="0"/>
                          <a:pathLst>
                            <a:path h="304615">
                              <a:moveTo>
                                <a:pt x="0" y="304615"/>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22" style="width:0.25pt;height:23.9854pt;position:absolute;mso-position-horizontal-relative:page;mso-position-horizontal:absolute;margin-left:34.8661pt;mso-position-vertical-relative:page;margin-top:401.212pt;" coordsize="31,3046">
              <v:shape id="Shape 19123" style="position:absolute;width:0;height:3046;left:0;top:0;" coordsize="0,304615" path="m0,304615l0,0">
                <v:stroke weight="0.25pt" endcap="flat" joinstyle="miter" miterlimit="4" on="true" color="#181717"/>
                <v:fill on="false" color="#000000" opacity="0"/>
              </v:shape>
              <w10:wrap type="square"/>
            </v:group>
          </w:pict>
        </mc:Fallback>
      </mc:AlternateContent>
    </w:r>
    <w:r>
      <w:fldChar w:fldCharType="begin"/>
    </w:r>
    <w:r>
      <w:instrText xml:space="preserve"> PAGE   \* MERGEFORMAT </w:instrText>
    </w:r>
    <w:r>
      <w:fldChar w:fldCharType="separate"/>
    </w:r>
    <w:r w:rsidR="00F25F09">
      <w:rPr>
        <w:noProof/>
      </w:rPr>
      <w:t>20</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D235E9">
    <w:pPr>
      <w:spacing w:after="0" w:line="259" w:lineRule="auto"/>
      <w:ind w:left="0" w:right="-190"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4958787</wp:posOffset>
              </wp:positionH>
              <wp:positionV relativeFrom="page">
                <wp:posOffset>5095386</wp:posOffset>
              </wp:positionV>
              <wp:extent cx="3175" cy="304616"/>
              <wp:effectExtent l="0" t="0" r="0" b="0"/>
              <wp:wrapSquare wrapText="bothSides"/>
              <wp:docPr id="19113" name="Group 19113"/>
              <wp:cNvGraphicFramePr/>
              <a:graphic xmlns:a="http://schemas.openxmlformats.org/drawingml/2006/main">
                <a:graphicData uri="http://schemas.microsoft.com/office/word/2010/wordprocessingGroup">
                  <wpg:wgp>
                    <wpg:cNvGrpSpPr/>
                    <wpg:grpSpPr>
                      <a:xfrm>
                        <a:off x="0" y="0"/>
                        <a:ext cx="3175" cy="304616"/>
                        <a:chOff x="0" y="0"/>
                        <a:chExt cx="3175" cy="304616"/>
                      </a:xfrm>
                    </wpg:grpSpPr>
                    <wps:wsp>
                      <wps:cNvPr id="19114" name="Shape 19114"/>
                      <wps:cNvSpPr/>
                      <wps:spPr>
                        <a:xfrm>
                          <a:off x="0" y="0"/>
                          <a:ext cx="0" cy="304616"/>
                        </a:xfrm>
                        <a:custGeom>
                          <a:avLst/>
                          <a:gdLst/>
                          <a:ahLst/>
                          <a:cxnLst/>
                          <a:rect l="0" t="0" r="0" b="0"/>
                          <a:pathLst>
                            <a:path h="304616">
                              <a:moveTo>
                                <a:pt x="0" y="304616"/>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13" style="width:0.25pt;height:23.9855pt;position:absolute;mso-position-horizontal-relative:page;mso-position-horizontal:absolute;margin-left:390.456pt;mso-position-vertical-relative:page;margin-top:401.211pt;" coordsize="31,3046">
              <v:shape id="Shape 19114" style="position:absolute;width:0;height:3046;left:0;top:0;" coordsize="0,304616" path="m0,304616l0,0">
                <v:stroke weight="0.25pt" endcap="flat" joinstyle="miter" miterlimit="4" on="true" color="#181717"/>
                <v:fill on="false" color="#000000" opacity="0"/>
              </v:shape>
              <w10:wrap type="square"/>
            </v:group>
          </w:pict>
        </mc:Fallback>
      </mc:AlternateContent>
    </w:r>
    <w:r>
      <w:t xml:space="preserve"> </w:t>
    </w:r>
    <w:r>
      <w:fldChar w:fldCharType="begin"/>
    </w:r>
    <w:r>
      <w:instrText xml:space="preserve"> PAGE   \* MERGEFORMAT </w:instrText>
    </w:r>
    <w:r>
      <w:fldChar w:fldCharType="separate"/>
    </w:r>
    <w:r w:rsidR="00F25F09">
      <w:rPr>
        <w:noProof/>
      </w:rPr>
      <w:t>1</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5A" w:rsidRDefault="00D235E9">
    <w:pPr>
      <w:spacing w:after="0" w:line="259" w:lineRule="auto"/>
      <w:ind w:left="0" w:right="-190"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4958787</wp:posOffset>
              </wp:positionH>
              <wp:positionV relativeFrom="page">
                <wp:posOffset>5095386</wp:posOffset>
              </wp:positionV>
              <wp:extent cx="3175" cy="304616"/>
              <wp:effectExtent l="0" t="0" r="0" b="0"/>
              <wp:wrapSquare wrapText="bothSides"/>
              <wp:docPr id="19104" name="Group 19104"/>
              <wp:cNvGraphicFramePr/>
              <a:graphic xmlns:a="http://schemas.openxmlformats.org/drawingml/2006/main">
                <a:graphicData uri="http://schemas.microsoft.com/office/word/2010/wordprocessingGroup">
                  <wpg:wgp>
                    <wpg:cNvGrpSpPr/>
                    <wpg:grpSpPr>
                      <a:xfrm>
                        <a:off x="0" y="0"/>
                        <a:ext cx="3175" cy="304616"/>
                        <a:chOff x="0" y="0"/>
                        <a:chExt cx="3175" cy="304616"/>
                      </a:xfrm>
                    </wpg:grpSpPr>
                    <wps:wsp>
                      <wps:cNvPr id="19105" name="Shape 19105"/>
                      <wps:cNvSpPr/>
                      <wps:spPr>
                        <a:xfrm>
                          <a:off x="0" y="0"/>
                          <a:ext cx="0" cy="304616"/>
                        </a:xfrm>
                        <a:custGeom>
                          <a:avLst/>
                          <a:gdLst/>
                          <a:ahLst/>
                          <a:cxnLst/>
                          <a:rect l="0" t="0" r="0" b="0"/>
                          <a:pathLst>
                            <a:path h="304616">
                              <a:moveTo>
                                <a:pt x="0" y="304616"/>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04" style="width:0.25pt;height:23.9855pt;position:absolute;mso-position-horizontal-relative:page;mso-position-horizontal:absolute;margin-left:390.456pt;mso-position-vertical-relative:page;margin-top:401.211pt;" coordsize="31,3046">
              <v:shape id="Shape 19105" style="position:absolute;width:0;height:3046;left:0;top:0;" coordsize="0,304616" path="m0,304616l0,0">
                <v:stroke weight="0.25pt" endcap="flat" joinstyle="miter" miterlimit="4" on="true" color="#181717"/>
                <v:fill on="false" color="#000000" opacity="0"/>
              </v:shape>
              <w10:wrap type="square"/>
            </v:group>
          </w:pict>
        </mc:Fallback>
      </mc:AlternateContent>
    </w:r>
    <w:r>
      <w:t xml:space="preserve">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200" w:rsidRDefault="00242200">
      <w:pPr>
        <w:spacing w:after="0" w:line="240" w:lineRule="auto"/>
      </w:pPr>
      <w:r>
        <w:separator/>
      </w:r>
    </w:p>
  </w:footnote>
  <w:footnote w:type="continuationSeparator" w:id="0">
    <w:p w:rsidR="00242200" w:rsidRDefault="00242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5pt;height:11.55pt" o:bullet="t">
        <v:imagedata r:id="rId1" o:title="msoE41D"/>
      </v:shape>
    </w:pict>
  </w:numPicBullet>
  <w:abstractNum w:abstractNumId="0" w15:restartNumberingAfterBreak="0">
    <w:nsid w:val="2B1D32EE"/>
    <w:multiLevelType w:val="hybridMultilevel"/>
    <w:tmpl w:val="20A829E6"/>
    <w:lvl w:ilvl="0" w:tplc="04150007">
      <w:start w:val="1"/>
      <w:numFmt w:val="bullet"/>
      <w:lvlText w:val=""/>
      <w:lvlPicBulletId w:val="0"/>
      <w:lvlJc w:val="left"/>
      <w:pPr>
        <w:ind w:left="823" w:hanging="360"/>
      </w:pPr>
      <w:rPr>
        <w:rFonts w:ascii="Symbol" w:hAnsi="Symbol" w:hint="default"/>
      </w:rPr>
    </w:lvl>
    <w:lvl w:ilvl="1" w:tplc="04150003" w:tentative="1">
      <w:start w:val="1"/>
      <w:numFmt w:val="bullet"/>
      <w:lvlText w:val="o"/>
      <w:lvlJc w:val="left"/>
      <w:pPr>
        <w:ind w:left="1543" w:hanging="360"/>
      </w:pPr>
      <w:rPr>
        <w:rFonts w:ascii="Courier New" w:hAnsi="Courier New" w:cs="Courier New" w:hint="default"/>
      </w:rPr>
    </w:lvl>
    <w:lvl w:ilvl="2" w:tplc="04150005" w:tentative="1">
      <w:start w:val="1"/>
      <w:numFmt w:val="bullet"/>
      <w:lvlText w:val=""/>
      <w:lvlJc w:val="left"/>
      <w:pPr>
        <w:ind w:left="2263" w:hanging="360"/>
      </w:pPr>
      <w:rPr>
        <w:rFonts w:ascii="Wingdings" w:hAnsi="Wingdings" w:hint="default"/>
      </w:rPr>
    </w:lvl>
    <w:lvl w:ilvl="3" w:tplc="04150001" w:tentative="1">
      <w:start w:val="1"/>
      <w:numFmt w:val="bullet"/>
      <w:lvlText w:val=""/>
      <w:lvlJc w:val="left"/>
      <w:pPr>
        <w:ind w:left="2983" w:hanging="360"/>
      </w:pPr>
      <w:rPr>
        <w:rFonts w:ascii="Symbol" w:hAnsi="Symbol" w:hint="default"/>
      </w:rPr>
    </w:lvl>
    <w:lvl w:ilvl="4" w:tplc="04150003" w:tentative="1">
      <w:start w:val="1"/>
      <w:numFmt w:val="bullet"/>
      <w:lvlText w:val="o"/>
      <w:lvlJc w:val="left"/>
      <w:pPr>
        <w:ind w:left="3703" w:hanging="360"/>
      </w:pPr>
      <w:rPr>
        <w:rFonts w:ascii="Courier New" w:hAnsi="Courier New" w:cs="Courier New" w:hint="default"/>
      </w:rPr>
    </w:lvl>
    <w:lvl w:ilvl="5" w:tplc="04150005" w:tentative="1">
      <w:start w:val="1"/>
      <w:numFmt w:val="bullet"/>
      <w:lvlText w:val=""/>
      <w:lvlJc w:val="left"/>
      <w:pPr>
        <w:ind w:left="4423" w:hanging="360"/>
      </w:pPr>
      <w:rPr>
        <w:rFonts w:ascii="Wingdings" w:hAnsi="Wingdings" w:hint="default"/>
      </w:rPr>
    </w:lvl>
    <w:lvl w:ilvl="6" w:tplc="04150001" w:tentative="1">
      <w:start w:val="1"/>
      <w:numFmt w:val="bullet"/>
      <w:lvlText w:val=""/>
      <w:lvlJc w:val="left"/>
      <w:pPr>
        <w:ind w:left="5143" w:hanging="360"/>
      </w:pPr>
      <w:rPr>
        <w:rFonts w:ascii="Symbol" w:hAnsi="Symbol" w:hint="default"/>
      </w:rPr>
    </w:lvl>
    <w:lvl w:ilvl="7" w:tplc="04150003" w:tentative="1">
      <w:start w:val="1"/>
      <w:numFmt w:val="bullet"/>
      <w:lvlText w:val="o"/>
      <w:lvlJc w:val="left"/>
      <w:pPr>
        <w:ind w:left="5863" w:hanging="360"/>
      </w:pPr>
      <w:rPr>
        <w:rFonts w:ascii="Courier New" w:hAnsi="Courier New" w:cs="Courier New" w:hint="default"/>
      </w:rPr>
    </w:lvl>
    <w:lvl w:ilvl="8" w:tplc="04150005" w:tentative="1">
      <w:start w:val="1"/>
      <w:numFmt w:val="bullet"/>
      <w:lvlText w:val=""/>
      <w:lvlJc w:val="left"/>
      <w:pPr>
        <w:ind w:left="658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85A"/>
    <w:rsid w:val="00242200"/>
    <w:rsid w:val="00441537"/>
    <w:rsid w:val="005C5116"/>
    <w:rsid w:val="007230CA"/>
    <w:rsid w:val="00A4185A"/>
    <w:rsid w:val="00D235E9"/>
    <w:rsid w:val="00F25F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E97BC"/>
  <w15:docId w15:val="{F5B30329-4855-40EE-A60A-58045F340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45" w:line="265" w:lineRule="auto"/>
      <w:ind w:left="13" w:right="5351" w:hanging="10"/>
      <w:jc w:val="both"/>
    </w:pPr>
    <w:rPr>
      <w:rFonts w:ascii="Arial" w:eastAsia="Arial" w:hAnsi="Arial" w:cs="Arial"/>
      <w:color w:val="181717"/>
      <w:sz w:val="19"/>
    </w:rPr>
  </w:style>
  <w:style w:type="paragraph" w:styleId="Nagwek1">
    <w:name w:val="heading 1"/>
    <w:next w:val="Normalny"/>
    <w:link w:val="Nagwek1Znak"/>
    <w:uiPriority w:val="9"/>
    <w:unhideWhenUsed/>
    <w:qFormat/>
    <w:pPr>
      <w:keepNext/>
      <w:keepLines/>
      <w:spacing w:after="0"/>
      <w:ind w:left="10" w:right="3" w:hanging="10"/>
      <w:jc w:val="center"/>
      <w:outlineLvl w:val="0"/>
    </w:pPr>
    <w:rPr>
      <w:rFonts w:ascii="Arial" w:eastAsia="Arial" w:hAnsi="Arial" w:cs="Arial"/>
      <w:color w:val="7D7E7E"/>
      <w:sz w:val="44"/>
    </w:rPr>
  </w:style>
  <w:style w:type="paragraph" w:styleId="Nagwek2">
    <w:name w:val="heading 2"/>
    <w:next w:val="Normalny"/>
    <w:link w:val="Nagwek2Znak"/>
    <w:uiPriority w:val="9"/>
    <w:unhideWhenUsed/>
    <w:qFormat/>
    <w:pPr>
      <w:keepNext/>
      <w:keepLines/>
      <w:spacing w:after="162"/>
      <w:ind w:left="12" w:hanging="10"/>
      <w:jc w:val="center"/>
      <w:outlineLvl w:val="1"/>
    </w:pPr>
    <w:rPr>
      <w:rFonts w:ascii="Arial" w:eastAsia="Arial" w:hAnsi="Arial" w:cs="Arial"/>
      <w:b/>
      <w:color w:val="7D7E7E"/>
      <w:sz w:val="28"/>
    </w:rPr>
  </w:style>
  <w:style w:type="paragraph" w:styleId="Nagwek3">
    <w:name w:val="heading 3"/>
    <w:next w:val="Normalny"/>
    <w:link w:val="Nagwek3Znak"/>
    <w:uiPriority w:val="9"/>
    <w:unhideWhenUsed/>
    <w:qFormat/>
    <w:pPr>
      <w:keepNext/>
      <w:keepLines/>
      <w:shd w:val="clear" w:color="auto" w:fill="7D7E7E"/>
      <w:spacing w:after="78"/>
      <w:ind w:left="12" w:hanging="10"/>
      <w:jc w:val="center"/>
      <w:outlineLvl w:val="2"/>
    </w:pPr>
    <w:rPr>
      <w:rFonts w:ascii="Arial" w:eastAsia="Arial" w:hAnsi="Arial" w:cs="Arial"/>
      <w:b/>
      <w:i/>
      <w:color w:val="FFFEF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Arial" w:eastAsia="Arial" w:hAnsi="Arial" w:cs="Arial"/>
      <w:b/>
      <w:i/>
      <w:color w:val="FFFEFD"/>
      <w:sz w:val="22"/>
    </w:rPr>
  </w:style>
  <w:style w:type="character" w:customStyle="1" w:styleId="Nagwek2Znak">
    <w:name w:val="Nagłówek 2 Znak"/>
    <w:link w:val="Nagwek2"/>
    <w:rPr>
      <w:rFonts w:ascii="Arial" w:eastAsia="Arial" w:hAnsi="Arial" w:cs="Arial"/>
      <w:b/>
      <w:color w:val="7D7E7E"/>
      <w:sz w:val="28"/>
    </w:rPr>
  </w:style>
  <w:style w:type="character" w:customStyle="1" w:styleId="Nagwek1Znak">
    <w:name w:val="Nagłówek 1 Znak"/>
    <w:link w:val="Nagwek1"/>
    <w:rPr>
      <w:rFonts w:ascii="Arial" w:eastAsia="Arial" w:hAnsi="Arial" w:cs="Arial"/>
      <w:color w:val="7D7E7E"/>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723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41</Pages>
  <Words>6216</Words>
  <Characters>37299</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cp:lastModifiedBy>Użytkownik systemu Windows</cp:lastModifiedBy>
  <cp:revision>4</cp:revision>
  <dcterms:created xsi:type="dcterms:W3CDTF">2020-11-11T18:08:00Z</dcterms:created>
  <dcterms:modified xsi:type="dcterms:W3CDTF">2020-11-11T18:25:00Z</dcterms:modified>
</cp:coreProperties>
</file>